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789" w:rsidRPr="00DE7D10" w:rsidRDefault="00DE7D10" w:rsidP="00FC6789">
      <w:pPr>
        <w:autoSpaceDE w:val="0"/>
        <w:autoSpaceDN w:val="0"/>
        <w:adjustRightInd w:val="0"/>
        <w:spacing w:after="0" w:line="240" w:lineRule="auto"/>
        <w:jc w:val="center"/>
        <w:rPr>
          <w:rFonts w:cs="ComicSansMS-Bold"/>
          <w:b/>
          <w:bCs/>
          <w:color w:val="1F4E79" w:themeColor="accent1" w:themeShade="80"/>
          <w:sz w:val="32"/>
          <w:szCs w:val="32"/>
        </w:rPr>
      </w:pPr>
      <w:r w:rsidRPr="00DE7D10">
        <w:rPr>
          <w:rFonts w:ascii="Arial" w:hAnsi="Arial" w:cs="Arial"/>
          <w:b/>
          <w:noProof/>
          <w:color w:val="1F4E79" w:themeColor="accent1" w:themeShade="8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1E662A6" wp14:editId="0E634A7B">
            <wp:simplePos x="0" y="0"/>
            <wp:positionH relativeFrom="column">
              <wp:posOffset>57150</wp:posOffset>
            </wp:positionH>
            <wp:positionV relativeFrom="paragraph">
              <wp:posOffset>-400050</wp:posOffset>
            </wp:positionV>
            <wp:extent cx="819150" cy="921385"/>
            <wp:effectExtent l="0" t="0" r="0" b="0"/>
            <wp:wrapNone/>
            <wp:docPr id="1" name="Picture 1" descr="P:\Primary Logo\PRIMARY caps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Primary Logo\PRIMARY caps Smal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789" w:rsidRPr="00DE7D10">
        <w:rPr>
          <w:rFonts w:cs="ComicSansMS-Bold"/>
          <w:b/>
          <w:bCs/>
          <w:color w:val="1F4E79" w:themeColor="accent1" w:themeShade="80"/>
          <w:sz w:val="32"/>
          <w:szCs w:val="32"/>
        </w:rPr>
        <w:t>Ashmole Primary School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jc w:val="center"/>
        <w:rPr>
          <w:rFonts w:cs="ComicSansMS-Bold"/>
          <w:b/>
          <w:bCs/>
          <w:sz w:val="36"/>
          <w:szCs w:val="36"/>
        </w:rPr>
      </w:pP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jc w:val="center"/>
        <w:rPr>
          <w:rFonts w:cs="ComicSansMS-Bold"/>
          <w:b/>
          <w:bCs/>
          <w:sz w:val="36"/>
          <w:szCs w:val="36"/>
        </w:rPr>
      </w:pPr>
      <w:r w:rsidRPr="00FC6789">
        <w:rPr>
          <w:rFonts w:cs="ComicSansMS-Bold"/>
          <w:b/>
          <w:bCs/>
          <w:sz w:val="36"/>
          <w:szCs w:val="36"/>
        </w:rPr>
        <w:t>Science Policy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-Bold"/>
          <w:b/>
          <w:bCs/>
        </w:rPr>
      </w:pPr>
      <w:r w:rsidRPr="00FC6789">
        <w:rPr>
          <w:rFonts w:cs="ComicSansMS-Bold"/>
          <w:b/>
          <w:bCs/>
        </w:rPr>
        <w:t>Introduction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The school’s policy for science is based on the 2014 Curriculum for Key Stages 1 and 2.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The policy has been drawn up to reflect the whole school approach to science including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 xml:space="preserve">the aims, principles and strategies for the learning and teaching of Science at </w:t>
      </w:r>
      <w:r>
        <w:rPr>
          <w:rFonts w:cs="ComicSansMS"/>
        </w:rPr>
        <w:t>Ashmole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Primary School.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Science teaches an understanding of natural phenomena. It aims to stimulate a child’s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curiosity in finding out why things happen in the way they do. It teaches methods of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enquiry and investigation to stimulate creative thought. Children learn to ask scientific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questions and begin to appreciate the way science will affect their future on a personal,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national, and global level.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The aims of science are to enable children to:</w:t>
      </w:r>
    </w:p>
    <w:p w:rsidR="00FC6789" w:rsidRPr="00FC6789" w:rsidRDefault="00FC6789" w:rsidP="00FC678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Ask and answer scientific questions;</w:t>
      </w:r>
    </w:p>
    <w:p w:rsidR="00FC6789" w:rsidRPr="00FC6789" w:rsidRDefault="00FC6789" w:rsidP="00FC678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Plan and carry out scientific investigations, using equipment, including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computers, correctly;</w:t>
      </w:r>
    </w:p>
    <w:p w:rsidR="00FC6789" w:rsidRPr="00FC6789" w:rsidRDefault="00FC6789" w:rsidP="00FC678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Know and understand the life processes of living things;</w:t>
      </w:r>
    </w:p>
    <w:p w:rsidR="00FC6789" w:rsidRPr="00FC6789" w:rsidRDefault="00FC6789" w:rsidP="00FC678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Know and understand the physical processes of materials, electricity, light,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sound and natural forces;</w:t>
      </w:r>
    </w:p>
    <w:p w:rsidR="00FC6789" w:rsidRPr="00FC6789" w:rsidRDefault="00FC6789" w:rsidP="00FC678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Know about the nature of the solar system, including the earth;</w:t>
      </w:r>
    </w:p>
    <w:p w:rsidR="00FC6789" w:rsidRDefault="00FC6789" w:rsidP="00FC678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Evaluate evidence and present their conclusions clearly and accurately.</w:t>
      </w:r>
    </w:p>
    <w:p w:rsidR="00FC6789" w:rsidRPr="00FC6789" w:rsidRDefault="00FC6789" w:rsidP="00FC678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omicSansMS"/>
        </w:rPr>
      </w:pP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-Bold"/>
          <w:b/>
          <w:bCs/>
        </w:rPr>
      </w:pPr>
      <w:r w:rsidRPr="00FC6789">
        <w:rPr>
          <w:rFonts w:cs="ComicSansMS-Bold"/>
          <w:b/>
          <w:bCs/>
        </w:rPr>
        <w:t>Teaching and learning style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We use a variety of teaching and learning styles in science lessons. Our principal aim is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to develop children’s knowledge, skills and understanding. Sometimes we do this through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whole-class teaching, while at other times we engage the children in an enquiry-based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research activity. We encourage the children to ask, as well as answer, scientific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questions. They have the opportunity to use a variety of data, such as statistics,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 xml:space="preserve">graphs, pictures, and photographs. They also use </w:t>
      </w:r>
      <w:r w:rsidR="00303FB2">
        <w:rPr>
          <w:rFonts w:cs="ComicSansMS"/>
        </w:rPr>
        <w:t>Computing i</w:t>
      </w:r>
      <w:r w:rsidRPr="00FC6789">
        <w:rPr>
          <w:rFonts w:cs="ComicSansMS"/>
        </w:rPr>
        <w:t>n science lessons where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appropriate. Wherever possible, we involve the pupils in ‘real’ scientific activities, for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example, researching a local environmental problem or carrying out a practical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experiment and analysing and presenting results.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We recognise that there are children of widely different scientific abilities in all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classes and we ensure that we provide suitable learning opportunities for all children by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matching the challenge of the task to the ability of the child. We achieve this in a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variety of ways by: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Setting common tasks which are open-ended and can have a variety of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responses;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Setting tasks of increasing difficulty (we do not expect all children to complete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all tasks);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Grouping children by ability in the room and setting different tasks for each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ability group;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Providing resources of different complexity, matched to the ability of the child;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Using support staff to guide the work of individual children or groups of</w:t>
      </w:r>
    </w:p>
    <w:p w:rsid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children.</w:t>
      </w:r>
    </w:p>
    <w:p w:rsid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-Bold"/>
          <w:b/>
          <w:bCs/>
        </w:rPr>
      </w:pPr>
      <w:r w:rsidRPr="00FC6789">
        <w:rPr>
          <w:rFonts w:cs="ComicSansMS-Bold"/>
          <w:b/>
          <w:bCs/>
        </w:rPr>
        <w:lastRenderedPageBreak/>
        <w:t>Science Curriculum Planning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The school follows the programme of study outlined in the Curriculum 2014. We carry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out our curriculum planning in science in three phases (long-term, medium-term and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short-term). The long-term plan maps the scientific topics studied in each term during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the key stage. The science subject leader works this out in conjunction with teaching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 xml:space="preserve">colleagues in each year group. In some </w:t>
      </w:r>
      <w:r w:rsidR="002D7F6A" w:rsidRPr="00FC6789">
        <w:rPr>
          <w:rFonts w:cs="ComicSansMS"/>
        </w:rPr>
        <w:t>cases,</w:t>
      </w:r>
      <w:r w:rsidRPr="00FC6789">
        <w:rPr>
          <w:rFonts w:cs="ComicSansMS"/>
        </w:rPr>
        <w:t xml:space="preserve"> we combine the scientific study with work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in other subject areas; at other times the children study science as a discrete subject.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Our medium-term plans give details of each unit of work for each term. The class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teacher is responsible for writing the short-term plans. These plans list the specific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learning objectives, activities and outcomes for each lesson.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We have planned the topics in science so that they build upon prior learning. We ensure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that there are opportunities for children of all abilities to develop their skills and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knowledge in each unit and we also build progression into the science scheme of work,</w:t>
      </w:r>
    </w:p>
    <w:p w:rsid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so that the children are increasingly challenged as they move up through the school.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-Bold"/>
          <w:b/>
          <w:bCs/>
        </w:rPr>
      </w:pPr>
      <w:r w:rsidRPr="00FC6789">
        <w:rPr>
          <w:rFonts w:cs="ComicSansMS-Bold"/>
          <w:b/>
          <w:bCs/>
        </w:rPr>
        <w:t>Early Years Foundation Stage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We teach scientific skills in the reception class as in integral part of the topic work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covered during the year. We relate the scientific aspects of the children’s work to the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objectives set out in the Early Years Outcomes. Science makes a significant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contribution to achieving the Early Years Outcomes and understanding of the world,</w:t>
      </w:r>
    </w:p>
    <w:p w:rsid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e.g. through investigating what floats and what sinks when placed in water.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-Bold"/>
          <w:b/>
          <w:bCs/>
        </w:rPr>
      </w:pPr>
      <w:r w:rsidRPr="00FC6789">
        <w:rPr>
          <w:rFonts w:cs="ComicSansMS-Bold"/>
          <w:b/>
          <w:bCs/>
        </w:rPr>
        <w:t>The contribution of science to other subjects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-Bold"/>
          <w:b/>
          <w:bCs/>
        </w:rPr>
      </w:pPr>
      <w:r w:rsidRPr="00FC6789">
        <w:rPr>
          <w:rFonts w:cs="ComicSansMS-Bold"/>
          <w:b/>
          <w:bCs/>
        </w:rPr>
        <w:t>English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Reading texts of a scientific nature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Discussing what they have learnt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Recounting their observations of scientific experiments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Writing reports and recording information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-Bold"/>
          <w:b/>
          <w:bCs/>
        </w:rPr>
      </w:pPr>
      <w:r w:rsidRPr="00FC6789">
        <w:rPr>
          <w:rFonts w:cs="ComicSansMS-Bold"/>
          <w:b/>
          <w:bCs/>
        </w:rPr>
        <w:t>Maths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using weights and measures and applying number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estimating and predicting in investigations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Recording, presenting and interpreting data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Reviewing, modifying and evaluating their work</w:t>
      </w:r>
    </w:p>
    <w:p w:rsid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Taking measurements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-Bold"/>
          <w:b/>
          <w:bCs/>
        </w:rPr>
      </w:pPr>
      <w:r w:rsidRPr="00FC6789">
        <w:rPr>
          <w:rFonts w:cs="ComicSansMS-Bold"/>
          <w:b/>
          <w:bCs/>
        </w:rPr>
        <w:t>Personal, social and health education (PSHE)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Raising matters of citizenship and social welfare.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Taking part in debates and discussions.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Organising campaigns on matters of concern to them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Promoting the concept of positive citizenship.</w:t>
      </w:r>
    </w:p>
    <w:p w:rsid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Understanding their bodies and how to keep them healthy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-Bold"/>
          <w:b/>
          <w:bCs/>
        </w:rPr>
      </w:pPr>
      <w:r w:rsidRPr="00FC6789">
        <w:rPr>
          <w:rFonts w:cs="ComicSansMS-Bold"/>
          <w:b/>
          <w:bCs/>
        </w:rPr>
        <w:t>Assessment and recording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We assess children’s work in science by making informal judgments as we observe them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during each science lesson. At the end of a unit of work, the teacher makes a summary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judg</w:t>
      </w:r>
      <w:r w:rsidR="00C36055">
        <w:rPr>
          <w:rFonts w:cs="ComicSansMS"/>
        </w:rPr>
        <w:t>e</w:t>
      </w:r>
      <w:r w:rsidRPr="00FC6789">
        <w:rPr>
          <w:rFonts w:cs="ComicSansMS"/>
        </w:rPr>
        <w:t>ment about the work of each pupil in relation to the expectations stated in the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medium term planning. These judgements are recorded against the ‘I can…’ statements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inside the pupil’s book. In addition to this we use Rising Stars Progress Tests at the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end of each unit of work to track pupil progress. We use this to inform future planning</w:t>
      </w:r>
    </w:p>
    <w:p w:rsidR="00286896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 xml:space="preserve">and we pass this information on to the next teacher at the end of the year. 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lastRenderedPageBreak/>
        <w:t>Teachers</w:t>
      </w:r>
      <w:r w:rsidR="00286896">
        <w:rPr>
          <w:rFonts w:cs="ComicSansMS"/>
        </w:rPr>
        <w:t xml:space="preserve"> </w:t>
      </w:r>
      <w:r w:rsidRPr="00FC6789">
        <w:rPr>
          <w:rFonts w:cs="ComicSansMS"/>
        </w:rPr>
        <w:t>use the judgments made at the end of each unit to make an overall assessment of the</w:t>
      </w:r>
    </w:p>
    <w:p w:rsid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children’s work in science at the end of each year.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-Bold"/>
          <w:b/>
          <w:bCs/>
        </w:rPr>
      </w:pPr>
      <w:r w:rsidRPr="00FC6789">
        <w:rPr>
          <w:rFonts w:cs="ComicSansMS-Bold"/>
          <w:b/>
          <w:bCs/>
        </w:rPr>
        <w:t>Resources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We constantly review that there are sufficient resources for all science teaching units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in the school. We keep these resources in a central store. The library also contains a</w:t>
      </w:r>
    </w:p>
    <w:p w:rsid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supply of topic books to support children’s individual research.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-Bold"/>
          <w:b/>
          <w:bCs/>
        </w:rPr>
      </w:pPr>
      <w:r w:rsidRPr="00FC6789">
        <w:rPr>
          <w:rFonts w:cs="ComicSansMS-Bold"/>
          <w:b/>
          <w:bCs/>
        </w:rPr>
        <w:t>Equal Opportunities/Special Educational Needs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We ensure that all pupils have equal access to a broad and balanced curriculum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regardless of age, gender, race and ability.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All children will participate in Science activities. Tasks will be differentiated to provide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appropriate challenges to specific individuals and groups. Adult support will be used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when appropriate.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-Bold"/>
          <w:b/>
          <w:bCs/>
        </w:rPr>
      </w:pPr>
      <w:r w:rsidRPr="00FC6789">
        <w:rPr>
          <w:rFonts w:cs="ComicSansMS-Bold"/>
          <w:b/>
          <w:bCs/>
        </w:rPr>
        <w:t>Health &amp; Safety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ArialMT"/>
        </w:rPr>
      </w:pPr>
      <w:r w:rsidRPr="00FC6789">
        <w:rPr>
          <w:rFonts w:cs="ArialMT"/>
        </w:rPr>
        <w:t>Activities are planned with due regard to our Health &amp; Safety policy. Risk assessments are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ArialMT"/>
        </w:rPr>
      </w:pPr>
      <w:r w:rsidRPr="00FC6789">
        <w:rPr>
          <w:rFonts w:cs="ArialMT"/>
        </w:rPr>
        <w:t>undertaken as appropriate.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When working with tools, equipment and materials in practical activities and in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different environments, pupils should be taught: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about hazards, risks and risk control;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to recognise hazards, assess consequent risks and take steps to control the risks to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themselves and others;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to use information to assess the immediate and cumulative risks;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to manage their environment to ensure the health and safety of themselves and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others;</w:t>
      </w:r>
    </w:p>
    <w:p w:rsid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Symbol"/>
        </w:rPr>
        <w:t xml:space="preserve">• </w:t>
      </w:r>
      <w:r w:rsidRPr="00FC6789">
        <w:rPr>
          <w:rFonts w:cs="ComicSansMS"/>
        </w:rPr>
        <w:t>to explain the steps they take to control risks.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-Bold"/>
          <w:b/>
          <w:bCs/>
        </w:rPr>
      </w:pPr>
      <w:r w:rsidRPr="00FC6789">
        <w:rPr>
          <w:rFonts w:cs="ComicSansMS-Bold"/>
          <w:b/>
          <w:bCs/>
        </w:rPr>
        <w:t>Monitoring and review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Monitoring of the standards of children’s work and of the quality of teaching in science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is the responsibility of the science subject leader. The work of the science subject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leader also involves supporting colleagues in the teaching of science, being informed</w:t>
      </w:r>
    </w:p>
    <w:p w:rsidR="00FC6789" w:rsidRPr="00FC6789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about current developments in the subject, and providing a strategic lead and direction</w:t>
      </w:r>
    </w:p>
    <w:p w:rsidR="00C00C75" w:rsidRDefault="00FC6789" w:rsidP="00FC6789">
      <w:pPr>
        <w:autoSpaceDE w:val="0"/>
        <w:autoSpaceDN w:val="0"/>
        <w:adjustRightInd w:val="0"/>
        <w:spacing w:after="0" w:line="240" w:lineRule="auto"/>
        <w:rPr>
          <w:rFonts w:cs="ComicSansMS"/>
        </w:rPr>
      </w:pPr>
      <w:r w:rsidRPr="00FC6789">
        <w:rPr>
          <w:rFonts w:cs="ComicSansMS"/>
        </w:rPr>
        <w:t>for the subject in the school.</w:t>
      </w:r>
    </w:p>
    <w:p w:rsidR="00C00C75" w:rsidRPr="00C00C75" w:rsidRDefault="00C00C75" w:rsidP="00C00C75">
      <w:pPr>
        <w:rPr>
          <w:rFonts w:cs="ComicSansMS"/>
        </w:rPr>
      </w:pPr>
    </w:p>
    <w:p w:rsidR="00C00C75" w:rsidRPr="00C00C75" w:rsidRDefault="00C00C75" w:rsidP="00C00C75">
      <w:pPr>
        <w:rPr>
          <w:rFonts w:cs="ComicSansMS"/>
        </w:rPr>
      </w:pPr>
    </w:p>
    <w:p w:rsidR="00C00C75" w:rsidRDefault="00C00C75" w:rsidP="00C00C75">
      <w:pPr>
        <w:rPr>
          <w:rFonts w:cs="ComicSansMS"/>
        </w:rPr>
      </w:pPr>
    </w:p>
    <w:p w:rsidR="00FC6789" w:rsidRDefault="00C00C75" w:rsidP="00C00C75">
      <w:pPr>
        <w:rPr>
          <w:rFonts w:cs="ComicSansMS"/>
        </w:rPr>
      </w:pPr>
      <w:r>
        <w:rPr>
          <w:rFonts w:cs="ComicSansMS"/>
        </w:rPr>
        <w:t>September 202</w:t>
      </w:r>
      <w:r w:rsidR="001A3E4B">
        <w:rPr>
          <w:rFonts w:cs="ComicSansMS"/>
        </w:rPr>
        <w:t>5</w:t>
      </w:r>
    </w:p>
    <w:p w:rsidR="00C00C75" w:rsidRPr="00C00C75" w:rsidRDefault="00C00C75" w:rsidP="00C00C75">
      <w:pPr>
        <w:rPr>
          <w:rFonts w:cs="ComicSansMS"/>
        </w:rPr>
      </w:pPr>
      <w:r>
        <w:rPr>
          <w:rFonts w:cs="ComicSansMS"/>
        </w:rPr>
        <w:t>To be reviewed September 202</w:t>
      </w:r>
      <w:r w:rsidR="001A3E4B">
        <w:rPr>
          <w:rFonts w:cs="ComicSansMS"/>
        </w:rPr>
        <w:t>6</w:t>
      </w:r>
      <w:bookmarkStart w:id="0" w:name="_GoBack"/>
      <w:bookmarkEnd w:id="0"/>
    </w:p>
    <w:sectPr w:rsidR="00C00C75" w:rsidRPr="00C00C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376D6"/>
    <w:multiLevelType w:val="hybridMultilevel"/>
    <w:tmpl w:val="71ECD0F8"/>
    <w:lvl w:ilvl="0" w:tplc="89447CF0">
      <w:numFmt w:val="bullet"/>
      <w:lvlText w:val=""/>
      <w:lvlJc w:val="left"/>
      <w:pPr>
        <w:ind w:left="720" w:hanging="360"/>
      </w:pPr>
      <w:rPr>
        <w:rFonts w:ascii="Symbol" w:eastAsiaTheme="minorHAnsi" w:hAnsi="Symbol" w:cs="Wingdings-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789"/>
    <w:rsid w:val="001A3E4B"/>
    <w:rsid w:val="00286896"/>
    <w:rsid w:val="002D7F6A"/>
    <w:rsid w:val="00303FB2"/>
    <w:rsid w:val="003E0B5C"/>
    <w:rsid w:val="00830FEF"/>
    <w:rsid w:val="00AE12BF"/>
    <w:rsid w:val="00C00C75"/>
    <w:rsid w:val="00C36055"/>
    <w:rsid w:val="00DE7D10"/>
    <w:rsid w:val="00FC6789"/>
    <w:rsid w:val="00FD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4A88C"/>
  <w15:chartTrackingRefBased/>
  <w15:docId w15:val="{AFD77BE0-C11C-477E-BF53-E9DA2F7E4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6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 Tofallis - TOF</dc:creator>
  <cp:keywords/>
  <dc:description/>
  <cp:lastModifiedBy>C Toffalis</cp:lastModifiedBy>
  <cp:revision>9</cp:revision>
  <dcterms:created xsi:type="dcterms:W3CDTF">2021-08-30T12:38:00Z</dcterms:created>
  <dcterms:modified xsi:type="dcterms:W3CDTF">2025-10-09T16:57:00Z</dcterms:modified>
</cp:coreProperties>
</file>