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886"/>
        <w:gridCol w:w="1929"/>
        <w:gridCol w:w="1980"/>
        <w:gridCol w:w="1926"/>
        <w:gridCol w:w="1921"/>
        <w:gridCol w:w="2337"/>
        <w:gridCol w:w="1969"/>
      </w:tblGrid>
      <w:tr w:rsidR="00985010" w:rsidRPr="00EB33BE" w:rsidTr="00EB33BE">
        <w:tc>
          <w:tcPr>
            <w:tcW w:w="1992" w:type="dxa"/>
          </w:tcPr>
          <w:p w:rsidR="008C7B75" w:rsidRPr="00EB33BE" w:rsidRDefault="00985010" w:rsidP="00EB33BE">
            <w:pPr>
              <w:rPr>
                <w:rFonts w:ascii="Calibri" w:hAnsi="Calibri" w:cs="Calibri"/>
              </w:rPr>
            </w:pPr>
            <w:r>
              <w:rPr>
                <w:rFonts w:ascii="Calibri" w:hAnsi="Calibri" w:cs="Calibri"/>
              </w:rPr>
              <w:t>Term</w:t>
            </w:r>
          </w:p>
        </w:tc>
        <w:tc>
          <w:tcPr>
            <w:tcW w:w="1992" w:type="dxa"/>
            <w:shd w:val="clear" w:color="auto" w:fill="A8D08D" w:themeFill="accent6" w:themeFillTint="99"/>
          </w:tcPr>
          <w:p w:rsidR="008C7B75" w:rsidRPr="00EB33BE" w:rsidRDefault="008C7B75" w:rsidP="00EB33BE">
            <w:pPr>
              <w:rPr>
                <w:rFonts w:ascii="Calibri" w:hAnsi="Calibri" w:cs="Calibri"/>
              </w:rPr>
            </w:pPr>
            <w:r w:rsidRPr="00EB33BE">
              <w:rPr>
                <w:rFonts w:ascii="Calibri" w:hAnsi="Calibri" w:cs="Calibri"/>
              </w:rPr>
              <w:t>Autumn 1</w:t>
            </w:r>
          </w:p>
        </w:tc>
        <w:tc>
          <w:tcPr>
            <w:tcW w:w="1992" w:type="dxa"/>
            <w:shd w:val="clear" w:color="auto" w:fill="CCCCFF"/>
          </w:tcPr>
          <w:p w:rsidR="008C7B75" w:rsidRPr="00EB33BE" w:rsidRDefault="008C7B75" w:rsidP="00EB33BE">
            <w:pPr>
              <w:rPr>
                <w:rFonts w:ascii="Calibri" w:hAnsi="Calibri" w:cs="Calibri"/>
              </w:rPr>
            </w:pPr>
            <w:r w:rsidRPr="00EB33BE">
              <w:rPr>
                <w:rFonts w:ascii="Calibri" w:hAnsi="Calibri" w:cs="Calibri"/>
              </w:rPr>
              <w:t>Autumn 2</w:t>
            </w:r>
          </w:p>
        </w:tc>
        <w:tc>
          <w:tcPr>
            <w:tcW w:w="1993" w:type="dxa"/>
            <w:shd w:val="clear" w:color="auto" w:fill="FF3300"/>
          </w:tcPr>
          <w:p w:rsidR="008C7B75" w:rsidRPr="00EB33BE" w:rsidRDefault="008C7B75" w:rsidP="00EB33BE">
            <w:pPr>
              <w:rPr>
                <w:rFonts w:ascii="Calibri" w:hAnsi="Calibri" w:cs="Calibri"/>
              </w:rPr>
            </w:pPr>
            <w:r w:rsidRPr="00EB33BE">
              <w:rPr>
                <w:rFonts w:ascii="Calibri" w:hAnsi="Calibri" w:cs="Calibri"/>
              </w:rPr>
              <w:t>Spring 1</w:t>
            </w:r>
          </w:p>
        </w:tc>
        <w:tc>
          <w:tcPr>
            <w:tcW w:w="1993" w:type="dxa"/>
            <w:shd w:val="clear" w:color="auto" w:fill="8FE2FF"/>
          </w:tcPr>
          <w:p w:rsidR="008C7B75" w:rsidRPr="00EB33BE" w:rsidRDefault="008C7B75" w:rsidP="00EB33BE">
            <w:pPr>
              <w:rPr>
                <w:rFonts w:ascii="Calibri" w:hAnsi="Calibri" w:cs="Calibri"/>
              </w:rPr>
            </w:pPr>
            <w:r w:rsidRPr="00EB33BE">
              <w:rPr>
                <w:rFonts w:ascii="Calibri" w:hAnsi="Calibri" w:cs="Calibri"/>
              </w:rPr>
              <w:t>Spring 2</w:t>
            </w:r>
          </w:p>
        </w:tc>
        <w:tc>
          <w:tcPr>
            <w:tcW w:w="1993" w:type="dxa"/>
            <w:shd w:val="clear" w:color="auto" w:fill="FF99FF"/>
          </w:tcPr>
          <w:p w:rsidR="008C7B75" w:rsidRPr="00EB33BE" w:rsidRDefault="008C7B75" w:rsidP="00EB33BE">
            <w:pPr>
              <w:rPr>
                <w:rFonts w:ascii="Calibri" w:hAnsi="Calibri" w:cs="Calibri"/>
              </w:rPr>
            </w:pPr>
            <w:r w:rsidRPr="00EB33BE">
              <w:rPr>
                <w:rFonts w:ascii="Calibri" w:hAnsi="Calibri" w:cs="Calibri"/>
              </w:rPr>
              <w:t xml:space="preserve">Summer 1 </w:t>
            </w:r>
          </w:p>
        </w:tc>
        <w:tc>
          <w:tcPr>
            <w:tcW w:w="1993" w:type="dxa"/>
            <w:shd w:val="clear" w:color="auto" w:fill="4472C4" w:themeFill="accent1"/>
          </w:tcPr>
          <w:p w:rsidR="008C7B75" w:rsidRPr="00EB33BE" w:rsidRDefault="008C7B75" w:rsidP="00EB33BE">
            <w:pPr>
              <w:rPr>
                <w:rFonts w:ascii="Calibri" w:hAnsi="Calibri" w:cs="Calibri"/>
              </w:rPr>
            </w:pPr>
            <w:r w:rsidRPr="00EB33BE">
              <w:rPr>
                <w:rFonts w:ascii="Calibri" w:hAnsi="Calibri" w:cs="Calibri"/>
              </w:rPr>
              <w:t>Summer 2</w:t>
            </w:r>
          </w:p>
        </w:tc>
      </w:tr>
      <w:tr w:rsidR="00985010" w:rsidRPr="00EB33BE" w:rsidTr="00EB33BE">
        <w:tc>
          <w:tcPr>
            <w:tcW w:w="1992" w:type="dxa"/>
          </w:tcPr>
          <w:p w:rsidR="008C7B75" w:rsidRPr="00EB33BE" w:rsidRDefault="00985010" w:rsidP="00EB33BE">
            <w:pPr>
              <w:rPr>
                <w:rFonts w:ascii="Calibri" w:hAnsi="Calibri" w:cs="Calibri"/>
              </w:rPr>
            </w:pPr>
            <w:r>
              <w:rPr>
                <w:rFonts w:ascii="Calibri" w:hAnsi="Calibri" w:cs="Calibri"/>
              </w:rPr>
              <w:t>Big Question</w:t>
            </w:r>
          </w:p>
        </w:tc>
        <w:tc>
          <w:tcPr>
            <w:tcW w:w="1992" w:type="dxa"/>
            <w:shd w:val="clear" w:color="auto" w:fill="A8D08D" w:themeFill="accent6" w:themeFillTint="99"/>
          </w:tcPr>
          <w:p w:rsidR="008C7B75" w:rsidRPr="00EB33BE" w:rsidRDefault="008C7B75" w:rsidP="00EB33BE">
            <w:pPr>
              <w:rPr>
                <w:rFonts w:ascii="Calibri" w:hAnsi="Calibri" w:cs="Calibri"/>
              </w:rPr>
            </w:pPr>
            <w:r w:rsidRPr="00EB33BE">
              <w:rPr>
                <w:rFonts w:ascii="Calibri" w:hAnsi="Calibri" w:cs="Calibri"/>
              </w:rPr>
              <w:t>Big Question 1</w:t>
            </w:r>
            <w:r w:rsidRPr="00EB33BE">
              <w:rPr>
                <w:rFonts w:ascii="Calibri" w:hAnsi="Calibri" w:cs="Calibri"/>
              </w:rPr>
              <w:t xml:space="preserve"> - REALITY</w:t>
            </w:r>
          </w:p>
        </w:tc>
        <w:tc>
          <w:tcPr>
            <w:tcW w:w="1992" w:type="dxa"/>
            <w:shd w:val="clear" w:color="auto" w:fill="CCCCFF"/>
          </w:tcPr>
          <w:p w:rsidR="008C7B75" w:rsidRPr="00EB33BE" w:rsidRDefault="008C7B75" w:rsidP="00EB33BE">
            <w:pPr>
              <w:rPr>
                <w:rFonts w:ascii="Calibri" w:hAnsi="Calibri" w:cs="Calibri"/>
              </w:rPr>
            </w:pPr>
            <w:r w:rsidRPr="00EB33BE">
              <w:rPr>
                <w:rFonts w:ascii="Calibri" w:hAnsi="Calibri" w:cs="Calibri"/>
              </w:rPr>
              <w:t>Big Question 2</w:t>
            </w:r>
            <w:r w:rsidRPr="00EB33BE">
              <w:rPr>
                <w:rFonts w:ascii="Calibri" w:hAnsi="Calibri" w:cs="Calibri"/>
              </w:rPr>
              <w:t xml:space="preserve"> ORIGINS</w:t>
            </w:r>
          </w:p>
        </w:tc>
        <w:tc>
          <w:tcPr>
            <w:tcW w:w="1993" w:type="dxa"/>
            <w:shd w:val="clear" w:color="auto" w:fill="FF3300"/>
          </w:tcPr>
          <w:p w:rsidR="008C7B75" w:rsidRPr="00EB33BE" w:rsidRDefault="008C7B75" w:rsidP="00EB33BE">
            <w:pPr>
              <w:rPr>
                <w:rFonts w:ascii="Calibri" w:hAnsi="Calibri" w:cs="Calibri"/>
              </w:rPr>
            </w:pPr>
            <w:r w:rsidRPr="00EB33BE">
              <w:rPr>
                <w:rFonts w:ascii="Calibri" w:hAnsi="Calibri" w:cs="Calibri"/>
              </w:rPr>
              <w:t xml:space="preserve">Big Question </w:t>
            </w:r>
            <w:r w:rsidRPr="00EB33BE">
              <w:rPr>
                <w:rFonts w:ascii="Calibri" w:hAnsi="Calibri" w:cs="Calibri"/>
              </w:rPr>
              <w:t>3 KNOWLEDGE</w:t>
            </w:r>
          </w:p>
        </w:tc>
        <w:tc>
          <w:tcPr>
            <w:tcW w:w="1993" w:type="dxa"/>
            <w:shd w:val="clear" w:color="auto" w:fill="8FE2FF"/>
          </w:tcPr>
          <w:p w:rsidR="008C7B75" w:rsidRPr="00EB33BE" w:rsidRDefault="008C7B75" w:rsidP="00EB33BE">
            <w:pPr>
              <w:rPr>
                <w:rFonts w:ascii="Calibri" w:hAnsi="Calibri" w:cs="Calibri"/>
              </w:rPr>
            </w:pPr>
            <w:r w:rsidRPr="00EB33BE">
              <w:rPr>
                <w:rFonts w:ascii="Calibri" w:hAnsi="Calibri" w:cs="Calibri"/>
              </w:rPr>
              <w:t>Big Question 4 SITUATION</w:t>
            </w:r>
          </w:p>
        </w:tc>
        <w:tc>
          <w:tcPr>
            <w:tcW w:w="1993" w:type="dxa"/>
            <w:shd w:val="clear" w:color="auto" w:fill="FF99FF"/>
          </w:tcPr>
          <w:p w:rsidR="008C7B75" w:rsidRPr="00EB33BE" w:rsidRDefault="008C7B75" w:rsidP="00EB33BE">
            <w:pPr>
              <w:rPr>
                <w:rFonts w:ascii="Calibri" w:hAnsi="Calibri" w:cs="Calibri"/>
              </w:rPr>
            </w:pPr>
            <w:r w:rsidRPr="00EB33BE">
              <w:rPr>
                <w:rFonts w:ascii="Calibri" w:hAnsi="Calibri" w:cs="Calibri"/>
              </w:rPr>
              <w:t>Big Question 5</w:t>
            </w:r>
          </w:p>
          <w:p w:rsidR="008C7B75" w:rsidRPr="00EB33BE" w:rsidRDefault="008C7B75" w:rsidP="00EB33BE">
            <w:pPr>
              <w:rPr>
                <w:rFonts w:ascii="Calibri" w:hAnsi="Calibri" w:cs="Calibri"/>
              </w:rPr>
            </w:pPr>
            <w:r w:rsidRPr="00EB33BE">
              <w:rPr>
                <w:rFonts w:ascii="Calibri" w:hAnsi="Calibri" w:cs="Calibri"/>
              </w:rPr>
              <w:t>GOAL</w:t>
            </w:r>
          </w:p>
        </w:tc>
        <w:tc>
          <w:tcPr>
            <w:tcW w:w="1993" w:type="dxa"/>
            <w:shd w:val="clear" w:color="auto" w:fill="4472C4" w:themeFill="accent1"/>
          </w:tcPr>
          <w:p w:rsidR="008C7B75" w:rsidRPr="00EB33BE" w:rsidRDefault="008C7B75" w:rsidP="00EB33BE">
            <w:pPr>
              <w:rPr>
                <w:rFonts w:ascii="Calibri" w:hAnsi="Calibri" w:cs="Calibri"/>
              </w:rPr>
            </w:pPr>
            <w:r w:rsidRPr="00EB33BE">
              <w:rPr>
                <w:rFonts w:ascii="Calibri" w:hAnsi="Calibri" w:cs="Calibri"/>
              </w:rPr>
              <w:t>Big Question 6 PATH</w:t>
            </w:r>
          </w:p>
        </w:tc>
      </w:tr>
      <w:tr w:rsidR="00985010" w:rsidRPr="00EB33BE" w:rsidTr="00EB33BE">
        <w:tc>
          <w:tcPr>
            <w:tcW w:w="1992" w:type="dxa"/>
          </w:tcPr>
          <w:p w:rsidR="008C7B75" w:rsidRPr="00EB33BE" w:rsidRDefault="00EB33BE" w:rsidP="00EB33BE">
            <w:pPr>
              <w:rPr>
                <w:rFonts w:ascii="Calibri" w:hAnsi="Calibri" w:cs="Calibri"/>
              </w:rPr>
            </w:pPr>
            <w:r w:rsidRPr="00EB33BE">
              <w:rPr>
                <w:rFonts w:ascii="Calibri" w:hAnsi="Calibri" w:cs="Calibri"/>
              </w:rPr>
              <w:t>Reception</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xml:space="preserve">. Can learn and use new vocabulary such as real, exist, ontology, God, </w:t>
            </w:r>
            <w:proofErr w:type="spellStart"/>
            <w:r w:rsidRPr="00EB33BE">
              <w:rPr>
                <w:rFonts w:ascii="Calibri" w:eastAsia="Arial" w:hAnsi="Calibri" w:cs="Calibri"/>
                <w:sz w:val="20"/>
                <w:szCs w:val="20"/>
              </w:rPr>
              <w:t>Ganesha</w:t>
            </w:r>
            <w:proofErr w:type="spellEnd"/>
            <w:r w:rsidRPr="00EB33BE">
              <w:rPr>
                <w:rFonts w:ascii="Calibri" w:eastAsia="Arial" w:hAnsi="Calibri" w:cs="Calibri"/>
                <w:sz w:val="20"/>
                <w:szCs w:val="20"/>
              </w:rPr>
              <w:t>, Hindu, Christian and higher being.</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express their ideas about things that are real and important that cannot be seen. (e.g. the air in a balloon, air, the wind)</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talk about how some people believe in a higher being or God that cannot be seen. </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explore the idea of believing in a higher being or God through the religious story of ‘</w:t>
            </w:r>
            <w:proofErr w:type="spellStart"/>
            <w:r w:rsidRPr="00EB33BE">
              <w:rPr>
                <w:rFonts w:ascii="Calibri" w:eastAsia="Arial" w:hAnsi="Calibri" w:cs="Calibri"/>
                <w:sz w:val="20"/>
                <w:szCs w:val="20"/>
              </w:rPr>
              <w:t>Ganesha</w:t>
            </w:r>
            <w:proofErr w:type="spellEnd"/>
            <w:r w:rsidRPr="00EB33BE">
              <w:rPr>
                <w:rFonts w:ascii="Calibri" w:eastAsia="Arial" w:hAnsi="Calibri" w:cs="Calibri"/>
                <w:sz w:val="20"/>
                <w:szCs w:val="20"/>
              </w:rPr>
              <w:t xml:space="preserve"> and the broken tusk’.</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things that are important to them but cannot be seen. (e.g. love, friendship, feelings)</w:t>
            </w:r>
          </w:p>
        </w:tc>
        <w:tc>
          <w:tcPr>
            <w:tcW w:w="1992" w:type="dxa"/>
            <w:shd w:val="clear" w:color="auto" w:fill="CCCC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world, Earth, beginning, creation, origins and cosmology.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demonstrate what they know about our world. (e.g. through talk, stories, art and play)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talk about the different beliefs people have about how the world began.</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their own ideas about where the world comes from.</w:t>
            </w:r>
          </w:p>
        </w:tc>
        <w:tc>
          <w:tcPr>
            <w:tcW w:w="1993" w:type="dxa"/>
            <w:shd w:val="clear" w:color="auto" w:fill="FF3300"/>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question, faith, special, artefact, knowledge and epistemology.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describe artefacts from two different religion and worldviews.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ask a range of questions about artefacts from different religion and worldviews. (e.g. item, object, live person, food, clothing)</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explore different ways of finding answers to questions about artefacts. (e.g. asking a person, internet, books, etc.)</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what objects may be special to them and why.</w:t>
            </w: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lens, family, special, belong, community and religion.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talk about what is special to them. (e.g. people, objects and places)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discuss their ideas about what it means to belong. (e.g. school, family, community, religious and secular groups)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explore the idea of how they can see things differently. (lens)</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the different groups to which they belong and why they might belong to those groups.</w:t>
            </w:r>
          </w:p>
          <w:p w:rsidR="008C7B75" w:rsidRPr="00EB33BE" w:rsidRDefault="008C7B75" w:rsidP="00EB33BE">
            <w:pPr>
              <w:ind w:firstLine="720"/>
              <w:rPr>
                <w:rFonts w:ascii="Calibri" w:hAnsi="Calibri" w:cs="Calibri"/>
              </w:rPr>
            </w:pPr>
          </w:p>
        </w:tc>
        <w:tc>
          <w:tcPr>
            <w:tcW w:w="1993" w:type="dxa"/>
            <w:shd w:val="clear" w:color="auto" w:fill="FF99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good, goal, sharing, kindness, Christian, Sikh and humanist.</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discuss their ideas about what it means to be ‘good’.</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explore what Christians, Sikhs and humanists say about being ‘good’. (e.g. sharing, kindness, including the Golden Rule)</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how they can show kindness to others.</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ind w:firstLine="720"/>
              <w:rPr>
                <w:rFonts w:ascii="Calibri" w:hAnsi="Calibri" w:cs="Calibri"/>
              </w:rPr>
            </w:pPr>
          </w:p>
        </w:tc>
        <w:tc>
          <w:tcPr>
            <w:tcW w:w="1993" w:type="dxa"/>
            <w:shd w:val="clear" w:color="auto" w:fill="4472C4" w:themeFill="accent1"/>
          </w:tcPr>
          <w:p w:rsidR="00EB33BE" w:rsidRPr="00EB33BE" w:rsidRDefault="00EB33BE"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xml:space="preserve">. Can learn and use new vocabulary such as path, journey, sharing, caring, kindness, Christian, Sikh and humanist. </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ii. Can explore and talk about a path or journey going from a starting point to an endpoint. (e.g. going from home to school, from home to the shops, holidays)</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 xml:space="preserve">iii. Can talk about how sharing, caring and kind actions and behaviours are an important part of a religion and worldview path (journey) using an example from Christianity and one other religion and worldviews.  </w:t>
            </w:r>
          </w:p>
          <w:p w:rsidR="008C7B75" w:rsidRPr="00EB33BE" w:rsidRDefault="00EB33BE" w:rsidP="00EB33BE">
            <w:pPr>
              <w:rPr>
                <w:rFonts w:ascii="Calibri" w:hAnsi="Calibri" w:cs="Calibri"/>
              </w:rPr>
            </w:pPr>
            <w:r w:rsidRPr="00EB33BE">
              <w:rPr>
                <w:rFonts w:ascii="Calibri" w:eastAsia="Arial" w:hAnsi="Calibri" w:cs="Calibri"/>
                <w:sz w:val="20"/>
                <w:szCs w:val="20"/>
              </w:rPr>
              <w:t>iv. Can reflect on how they have shown kindness, caring and sharing in the classroom.</w:t>
            </w:r>
          </w:p>
        </w:tc>
      </w:tr>
      <w:tr w:rsidR="00985010" w:rsidRPr="00EB33BE" w:rsidTr="00EB33BE">
        <w:tc>
          <w:tcPr>
            <w:tcW w:w="1992" w:type="dxa"/>
          </w:tcPr>
          <w:p w:rsidR="008C7B75" w:rsidRPr="00EB33BE" w:rsidRDefault="008C7B75" w:rsidP="00EB33BE">
            <w:pPr>
              <w:rPr>
                <w:rFonts w:ascii="Calibri" w:hAnsi="Calibri" w:cs="Calibri"/>
              </w:rPr>
            </w:pPr>
            <w:r w:rsidRPr="00EB33BE">
              <w:rPr>
                <w:rFonts w:ascii="Calibri" w:hAnsi="Calibri" w:cs="Calibri"/>
              </w:rPr>
              <w:lastRenderedPageBreak/>
              <w:t>Year 1</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real, exists, God, Allah, Islam, Judaism and higher being.</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talk about what is meant by the idea of ‘real’ and ‘exists’.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explore what Christians believe God is like.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explore one other Abrahamic view of what God is like. (e.g. Islam - the 99 names of Allah, Judaism)</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v. Can reflect on their own ideas about whether a higher being exists or not. (e.g. storytelling, art, small world, role play and outdoor learning)</w:t>
            </w:r>
          </w:p>
          <w:p w:rsidR="008C7B75" w:rsidRPr="00EB33BE" w:rsidRDefault="008C7B75" w:rsidP="00EB33BE">
            <w:pPr>
              <w:rPr>
                <w:rFonts w:ascii="Calibri" w:hAnsi="Calibri" w:cs="Calibri"/>
              </w:rPr>
            </w:pPr>
          </w:p>
        </w:tc>
        <w:tc>
          <w:tcPr>
            <w:tcW w:w="1992" w:type="dxa"/>
            <w:shd w:val="clear" w:color="auto" w:fill="CCCC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creation, creator, Bible, Genesis, Torah, Qur’an, origins and cosmology.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retell the Christian story of creation.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retell the Jewish and Muslim stories of creation (Abrahamic)</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these stories and talk about their own ideas about how the universe began.</w:t>
            </w:r>
          </w:p>
        </w:tc>
        <w:tc>
          <w:tcPr>
            <w:tcW w:w="1993" w:type="dxa"/>
            <w:shd w:val="clear" w:color="auto" w:fill="FF3300"/>
          </w:tcPr>
          <w:p w:rsidR="008C7B75" w:rsidRPr="00EB33BE" w:rsidRDefault="008C7B75" w:rsidP="00EB33BE">
            <w:pPr>
              <w:tabs>
                <w:tab w:val="left" w:pos="10490"/>
              </w:tabs>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question, special, artefact, symbolism, sacred, knowledge and epistemology.</w:t>
            </w:r>
          </w:p>
          <w:p w:rsidR="008C7B75" w:rsidRPr="00EB33BE" w:rsidRDefault="008C7B75" w:rsidP="00EB33BE">
            <w:pPr>
              <w:tabs>
                <w:tab w:val="left" w:pos="10490"/>
              </w:tabs>
              <w:rPr>
                <w:rFonts w:ascii="Calibri" w:eastAsia="Arial" w:hAnsi="Calibri" w:cs="Calibri"/>
                <w:sz w:val="20"/>
                <w:szCs w:val="20"/>
              </w:rPr>
            </w:pPr>
            <w:r w:rsidRPr="00EB33BE">
              <w:rPr>
                <w:rFonts w:ascii="Calibri" w:eastAsia="Arial" w:hAnsi="Calibri" w:cs="Calibri"/>
                <w:sz w:val="20"/>
                <w:szCs w:val="20"/>
              </w:rPr>
              <w:t>ii. Can ask questions to explore the meanings (symbolism) of artefacts from different religion and worldviews.</w:t>
            </w:r>
          </w:p>
          <w:p w:rsidR="008C7B75" w:rsidRPr="00EB33BE" w:rsidRDefault="008C7B75" w:rsidP="00EB33BE">
            <w:pPr>
              <w:tabs>
                <w:tab w:val="left" w:pos="10490"/>
              </w:tabs>
              <w:rPr>
                <w:rFonts w:ascii="Calibri" w:eastAsia="Arial" w:hAnsi="Calibri" w:cs="Calibri"/>
                <w:sz w:val="20"/>
                <w:szCs w:val="20"/>
              </w:rPr>
            </w:pPr>
            <w:r w:rsidRPr="00EB33BE">
              <w:rPr>
                <w:rFonts w:ascii="Calibri" w:eastAsia="Arial" w:hAnsi="Calibri" w:cs="Calibri"/>
                <w:sz w:val="20"/>
                <w:szCs w:val="20"/>
              </w:rPr>
              <w:t>iii. Can explore different ways of finding answers to questions about the importance of artefacts to the people who use them. (e.g. interviews with people, using the artefacts, books and videos)</w:t>
            </w:r>
          </w:p>
          <w:p w:rsidR="008C7B75" w:rsidRDefault="008C7B75" w:rsidP="00EB33BE">
            <w:pPr>
              <w:rPr>
                <w:rFonts w:ascii="Calibri" w:eastAsia="Arial" w:hAnsi="Calibri" w:cs="Calibri"/>
                <w:sz w:val="20"/>
                <w:szCs w:val="20"/>
              </w:rPr>
            </w:pPr>
            <w:r w:rsidRPr="00EB33BE">
              <w:rPr>
                <w:rFonts w:ascii="Calibri" w:eastAsia="Arial" w:hAnsi="Calibri" w:cs="Calibri"/>
                <w:sz w:val="20"/>
                <w:szCs w:val="20"/>
              </w:rPr>
              <w:t>iv. Can reflect on the different meanings that religion and worldviews may give to an artefact and think about what it may mean to them, (if anything)</w:t>
            </w:r>
          </w:p>
          <w:p w:rsidR="00985010" w:rsidRDefault="00985010" w:rsidP="00EB33BE">
            <w:pPr>
              <w:rPr>
                <w:rFonts w:ascii="Calibri" w:hAnsi="Calibri" w:cs="Calibri"/>
              </w:rPr>
            </w:pPr>
          </w:p>
          <w:p w:rsidR="00985010" w:rsidRPr="00EB33BE" w:rsidRDefault="00985010" w:rsidP="00EB33BE">
            <w:pPr>
              <w:rPr>
                <w:rFonts w:ascii="Calibri" w:hAnsi="Calibri" w:cs="Calibri"/>
              </w:rPr>
            </w:pP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religion, worldview, community, lens, tradition and celebration.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 Can talk about important events (traditions, celebrations, activities) they experience with others. </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find out about a specific religious celebration and then explore the idea that this one event can be experienced and celebrated in many different ways.</w:t>
            </w:r>
          </w:p>
          <w:p w:rsidR="008C7B75" w:rsidRPr="00EB33BE" w:rsidRDefault="008C7B75" w:rsidP="00EB33BE">
            <w:pPr>
              <w:ind w:firstLine="720"/>
              <w:rPr>
                <w:rFonts w:ascii="Calibri" w:hAnsi="Calibri" w:cs="Calibri"/>
              </w:rPr>
            </w:pPr>
            <w:r w:rsidRPr="00EB33BE">
              <w:rPr>
                <w:rFonts w:ascii="Calibri" w:eastAsia="Arial" w:hAnsi="Calibri" w:cs="Calibri"/>
                <w:sz w:val="20"/>
                <w:szCs w:val="20"/>
              </w:rPr>
              <w:t>iv. Can reflect on why a celebration is important to them and why this may be different for others. (in the class, family, community and world)</w:t>
            </w:r>
          </w:p>
        </w:tc>
        <w:tc>
          <w:tcPr>
            <w:tcW w:w="1993" w:type="dxa"/>
            <w:shd w:val="clear" w:color="auto" w:fill="FF99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good, goal, kindness, golden rule, Christian, Muslim and Jew.</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 Can explore the idea of ‘good’ and kindness through at least two </w:t>
            </w:r>
            <w:proofErr w:type="gramStart"/>
            <w:r w:rsidRPr="00EB33BE">
              <w:rPr>
                <w:rFonts w:ascii="Calibri" w:eastAsia="Arial" w:hAnsi="Calibri" w:cs="Calibri"/>
                <w:sz w:val="20"/>
                <w:szCs w:val="20"/>
              </w:rPr>
              <w:t>religious</w:t>
            </w:r>
            <w:proofErr w:type="gramEnd"/>
            <w:r w:rsidRPr="00EB33BE">
              <w:rPr>
                <w:rFonts w:ascii="Calibri" w:eastAsia="Arial" w:hAnsi="Calibri" w:cs="Calibri"/>
                <w:sz w:val="20"/>
                <w:szCs w:val="20"/>
              </w:rPr>
              <w:t xml:space="preserve"> stories. (e.g. The Good Samaritan, The Crying Camel, The Story of Rebecca - Torah)</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explore what Christians, Muslims and Jews say about being ‘good’ (the golden rule)</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 golden rule and share their ideas of a golden rule they would like to follow.</w:t>
            </w:r>
          </w:p>
        </w:tc>
        <w:tc>
          <w:tcPr>
            <w:tcW w:w="1993" w:type="dxa"/>
            <w:shd w:val="clear" w:color="auto" w:fill="4472C4" w:themeFill="accent1"/>
          </w:tcPr>
          <w:p w:rsidR="00EB33BE" w:rsidRPr="00EB33BE" w:rsidRDefault="00EB33BE"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xml:space="preserve">. Can learn and use new vocabulary such as path, journey, good/goodness, </w:t>
            </w:r>
            <w:proofErr w:type="gramStart"/>
            <w:r w:rsidRPr="00EB33BE">
              <w:rPr>
                <w:rFonts w:ascii="Calibri" w:eastAsia="Arial" w:hAnsi="Calibri" w:cs="Calibri"/>
                <w:sz w:val="20"/>
                <w:szCs w:val="20"/>
              </w:rPr>
              <w:t>love,  kindness</w:t>
            </w:r>
            <w:proofErr w:type="gramEnd"/>
            <w:r w:rsidRPr="00EB33BE">
              <w:rPr>
                <w:rFonts w:ascii="Calibri" w:eastAsia="Arial" w:hAnsi="Calibri" w:cs="Calibri"/>
                <w:sz w:val="20"/>
                <w:szCs w:val="20"/>
              </w:rPr>
              <w:t>, actions and behaviours.</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ii. Can explore the ideas of goodness, love and kindness in the Christian story of ‘The Good Samaritan’.</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 xml:space="preserve">iii. Can explore the ideas of goodness, love and kindness in one other story from a different religion or other worldview. </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iv. Can talk about how good, loving and kind actions and behaviours are an important part of a religion and worldviews path. (journey)</w:t>
            </w:r>
          </w:p>
          <w:p w:rsidR="008C7B75" w:rsidRPr="00EB33BE" w:rsidRDefault="00EB33BE" w:rsidP="00EB33BE">
            <w:pPr>
              <w:rPr>
                <w:rFonts w:ascii="Calibri" w:hAnsi="Calibri" w:cs="Calibri"/>
              </w:rPr>
            </w:pPr>
            <w:r w:rsidRPr="00EB33BE">
              <w:rPr>
                <w:rFonts w:ascii="Calibri" w:eastAsia="Arial" w:hAnsi="Calibri" w:cs="Calibri"/>
                <w:sz w:val="20"/>
                <w:szCs w:val="20"/>
              </w:rPr>
              <w:t>v. Can reflect on how good, loving and kind actions and behaviours are important in their own lives.</w:t>
            </w:r>
          </w:p>
        </w:tc>
      </w:tr>
      <w:tr w:rsidR="00985010" w:rsidRPr="00EB33BE" w:rsidTr="00EB33BE">
        <w:tc>
          <w:tcPr>
            <w:tcW w:w="1992" w:type="dxa"/>
          </w:tcPr>
          <w:p w:rsidR="008C7B75" w:rsidRPr="00EB33BE" w:rsidRDefault="008C7B75" w:rsidP="00EB33BE">
            <w:pPr>
              <w:rPr>
                <w:rFonts w:ascii="Calibri" w:hAnsi="Calibri" w:cs="Calibri"/>
              </w:rPr>
            </w:pPr>
            <w:r w:rsidRPr="00EB33BE">
              <w:rPr>
                <w:rFonts w:ascii="Calibri" w:hAnsi="Calibri" w:cs="Calibri"/>
              </w:rPr>
              <w:lastRenderedPageBreak/>
              <w:t>Year 2</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highlight w:val="yellow"/>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real, faith, miracle, mystery, wonder and exist.</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understand what ‘faith’ means. (e.g. believing is something that cannot be seen or is thought to be unexplainable by science or nature)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investigate the idea that a person may believe something is real, even if other people can’t see it or believe in it. (e.g. miracles, mysteries and wonder in religion and worldviews)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iv. Can explore a Christian miracle and a miracle from one other religion or one other worldview and think about why someone may think this is real and some people may not believe in it. (e.g. Christianity - Bernadette and the </w:t>
            </w:r>
            <w:r w:rsidRPr="00EB33BE">
              <w:rPr>
                <w:rFonts w:ascii="Calibri" w:eastAsia="Arial" w:hAnsi="Calibri" w:cs="Calibri"/>
                <w:sz w:val="20"/>
                <w:szCs w:val="20"/>
              </w:rPr>
              <w:lastRenderedPageBreak/>
              <w:t>Lady of Lourdes, Feeding the 5000; Christianity and Judaism - Parting of the Red Sea, The Burning Bush; Islam - The Splitting of the Moon)</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their own personal views about whether things can be real even if they can’t be seen or if others don’t believe in them.</w:t>
            </w:r>
          </w:p>
        </w:tc>
        <w:tc>
          <w:tcPr>
            <w:tcW w:w="1992" w:type="dxa"/>
            <w:shd w:val="clear" w:color="auto" w:fill="CCCC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universe, humanist, humanism, origins and cosmology.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discuss the ideas from different religion and worldviews about how the universe began, building on prior learning.</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describe what humanists believe about the beginning of the universe.</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 range of ideas about the beginning of the universe that different people have and share their own personal ideas.</w:t>
            </w:r>
          </w:p>
        </w:tc>
        <w:tc>
          <w:tcPr>
            <w:tcW w:w="1993" w:type="dxa"/>
            <w:shd w:val="clear" w:color="auto" w:fill="FF3300"/>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interpretation, perception, lens, belief, true, false, illusion, knowledge and epistemology.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discuss that different people might see things in different ways and this is ok.</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talk about what is true and what is false and why interpretations may differ.</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reflect personally on what they see as true and false and how they know this. (e.g. family, friends, books, television, internet, community)</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religion, worldview, secular, belonging, lens, community and organised groups.</w:t>
            </w:r>
          </w:p>
          <w:p w:rsidR="008C7B75" w:rsidRPr="00EB33BE" w:rsidRDefault="008C7B75" w:rsidP="00EB33BE">
            <w:pPr>
              <w:rPr>
                <w:rFonts w:ascii="Calibri" w:eastAsia="Arial" w:hAnsi="Calibri" w:cs="Calibri"/>
                <w:sz w:val="20"/>
                <w:szCs w:val="20"/>
              </w:rPr>
            </w:pPr>
            <w:bookmarkStart w:id="0" w:name="_heading=h.qhi1485pmaaq"/>
            <w:bookmarkEnd w:id="0"/>
            <w:r w:rsidRPr="00EB33BE">
              <w:rPr>
                <w:rFonts w:ascii="Calibri" w:eastAsia="Arial" w:hAnsi="Calibri" w:cs="Calibri"/>
                <w:sz w:val="20"/>
                <w:szCs w:val="20"/>
              </w:rPr>
              <w:t>ii. Can talk about the different organised groups in the school and wider community.</w:t>
            </w:r>
          </w:p>
          <w:p w:rsidR="008C7B75" w:rsidRPr="00EB33BE" w:rsidRDefault="008C7B75" w:rsidP="00EB33BE">
            <w:pPr>
              <w:rPr>
                <w:rFonts w:ascii="Calibri" w:eastAsia="Arial" w:hAnsi="Calibri" w:cs="Calibri"/>
                <w:i/>
                <w:color w:val="FF0000"/>
                <w:sz w:val="20"/>
                <w:szCs w:val="20"/>
              </w:rPr>
            </w:pPr>
            <w:bookmarkStart w:id="1" w:name="_heading=h.8gaej3kloi7e"/>
            <w:bookmarkEnd w:id="1"/>
            <w:r w:rsidRPr="00EB33BE">
              <w:rPr>
                <w:rFonts w:ascii="Calibri" w:eastAsia="Arial" w:hAnsi="Calibri" w:cs="Calibri"/>
                <w:sz w:val="20"/>
                <w:szCs w:val="20"/>
              </w:rPr>
              <w:t xml:space="preserve">iii. Can categorise these groups into secular and religious categories. </w:t>
            </w:r>
          </w:p>
          <w:p w:rsidR="008C7B75" w:rsidRPr="00EB33BE" w:rsidRDefault="008C7B75" w:rsidP="00EB33BE">
            <w:pPr>
              <w:rPr>
                <w:rFonts w:ascii="Calibri" w:eastAsia="Arial" w:hAnsi="Calibri" w:cs="Calibri"/>
                <w:sz w:val="20"/>
                <w:szCs w:val="20"/>
              </w:rPr>
            </w:pPr>
            <w:bookmarkStart w:id="2" w:name="_heading=h.z1vjbhpchu7g"/>
            <w:bookmarkEnd w:id="2"/>
            <w:r w:rsidRPr="00EB33BE">
              <w:rPr>
                <w:rFonts w:ascii="Calibri" w:eastAsia="Arial" w:hAnsi="Calibri" w:cs="Calibri"/>
                <w:sz w:val="20"/>
                <w:szCs w:val="20"/>
              </w:rPr>
              <w:t>iv. Can explore why people may belong to a range of secular or religious groups.</w:t>
            </w:r>
          </w:p>
          <w:p w:rsidR="008C7B75" w:rsidRPr="00EB33BE" w:rsidRDefault="008C7B75" w:rsidP="00EB33BE">
            <w:pPr>
              <w:rPr>
                <w:rFonts w:ascii="Calibri" w:hAnsi="Calibri" w:cs="Calibri"/>
              </w:rPr>
            </w:pPr>
            <w:bookmarkStart w:id="3" w:name="_heading=h.3nhqx5c3olad"/>
            <w:bookmarkEnd w:id="3"/>
            <w:r w:rsidRPr="00EB33BE">
              <w:rPr>
                <w:rFonts w:ascii="Calibri" w:eastAsia="Arial" w:hAnsi="Calibri" w:cs="Calibri"/>
                <w:sz w:val="20"/>
                <w:szCs w:val="20"/>
              </w:rPr>
              <w:t>v. Can reflect on how belonging to an organised group may make them different from others outside that group.</w:t>
            </w:r>
          </w:p>
          <w:p w:rsidR="008C7B75" w:rsidRPr="00EB33BE" w:rsidRDefault="008C7B75" w:rsidP="00EB33BE">
            <w:pPr>
              <w:rPr>
                <w:rFonts w:ascii="Calibri" w:hAnsi="Calibri" w:cs="Calibri"/>
              </w:rPr>
            </w:pPr>
          </w:p>
          <w:p w:rsidR="008C7B75" w:rsidRPr="00EB33BE" w:rsidRDefault="008C7B75" w:rsidP="00EB33BE">
            <w:pPr>
              <w:ind w:firstLine="720"/>
              <w:rPr>
                <w:rFonts w:ascii="Calibri" w:hAnsi="Calibri" w:cs="Calibri"/>
              </w:rPr>
            </w:pPr>
          </w:p>
        </w:tc>
        <w:tc>
          <w:tcPr>
            <w:tcW w:w="1993" w:type="dxa"/>
            <w:shd w:val="clear" w:color="auto" w:fill="FF99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good, goal, kindness, love, loving, Christian, Muslim, Jew and humanist.</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the idea of ‘love’ within the Christian, Muslim, Jewish and humanist worldviews.</w:t>
            </w:r>
          </w:p>
          <w:p w:rsidR="008C7B75" w:rsidRPr="00EB33BE" w:rsidRDefault="008C7B75" w:rsidP="00EB33BE">
            <w:pPr>
              <w:rPr>
                <w:rFonts w:ascii="Calibri" w:hAnsi="Calibri" w:cs="Calibri"/>
              </w:rPr>
            </w:pPr>
            <w:r w:rsidRPr="00EB33BE">
              <w:rPr>
                <w:rFonts w:ascii="Calibri" w:eastAsia="Arial" w:hAnsi="Calibri" w:cs="Calibri"/>
                <w:sz w:val="20"/>
                <w:szCs w:val="20"/>
              </w:rPr>
              <w:t>iii. Can reflect on the ideas of ‘love’ explored in this unit and on the experience of love in their own lives.</w:t>
            </w:r>
          </w:p>
          <w:p w:rsidR="008C7B75" w:rsidRPr="00EB33BE" w:rsidRDefault="008C7B75" w:rsidP="00EB33BE">
            <w:pPr>
              <w:ind w:firstLine="720"/>
              <w:rPr>
                <w:rFonts w:ascii="Calibri" w:hAnsi="Calibri" w:cs="Calibri"/>
              </w:rPr>
            </w:pPr>
          </w:p>
        </w:tc>
        <w:tc>
          <w:tcPr>
            <w:tcW w:w="1993" w:type="dxa"/>
            <w:shd w:val="clear" w:color="auto" w:fill="4472C4" w:themeFill="accent1"/>
          </w:tcPr>
          <w:p w:rsidR="00EB33BE" w:rsidRPr="00EB33BE" w:rsidRDefault="00EB33BE"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path, praxeology, charity, giving, receiving, Tzedakah, Zakat, actions and behaviours.</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 xml:space="preserve">ii. Can explore the ideas of charity, giving and receiving through the teachings (stories) of Christianity and one other religion or one other worldview.    </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iii. Can investigate teachings about charity and giving and how these are put into practice in real life within Christianity and one other worldview. (e.g. local or national examples of charity in the community linked to religion and worldviews)</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iv. Can talk about how charity and giving are important on a religion and worldview’s path or journey.</w:t>
            </w:r>
          </w:p>
          <w:p w:rsidR="008C7B75" w:rsidRPr="00EB33BE" w:rsidRDefault="00EB33BE" w:rsidP="003A390D">
            <w:pPr>
              <w:rPr>
                <w:rFonts w:ascii="Calibri" w:hAnsi="Calibri" w:cs="Calibri"/>
              </w:rPr>
            </w:pPr>
            <w:r w:rsidRPr="00EB33BE">
              <w:rPr>
                <w:rFonts w:ascii="Calibri" w:eastAsia="Arial" w:hAnsi="Calibri" w:cs="Calibri"/>
                <w:sz w:val="20"/>
                <w:szCs w:val="20"/>
              </w:rPr>
              <w:t xml:space="preserve">v. Can reflect on how they can help others </w:t>
            </w:r>
            <w:r w:rsidRPr="00EB33BE">
              <w:rPr>
                <w:rFonts w:ascii="Calibri" w:eastAsia="Arial" w:hAnsi="Calibri" w:cs="Calibri"/>
                <w:sz w:val="20"/>
                <w:szCs w:val="20"/>
              </w:rPr>
              <w:lastRenderedPageBreak/>
              <w:t>in their own lives and how this makes them feel</w:t>
            </w:r>
          </w:p>
        </w:tc>
      </w:tr>
      <w:tr w:rsidR="00985010" w:rsidRPr="00EB33BE" w:rsidTr="00EB33BE">
        <w:tc>
          <w:tcPr>
            <w:tcW w:w="1992" w:type="dxa"/>
          </w:tcPr>
          <w:p w:rsidR="008C7B75" w:rsidRPr="00EB33BE" w:rsidRDefault="008C7B75" w:rsidP="00EB33BE">
            <w:pPr>
              <w:rPr>
                <w:rFonts w:ascii="Calibri" w:hAnsi="Calibri" w:cs="Calibri"/>
              </w:rPr>
            </w:pPr>
            <w:r w:rsidRPr="00EB33BE">
              <w:rPr>
                <w:rFonts w:ascii="Calibri" w:hAnsi="Calibri" w:cs="Calibri"/>
              </w:rPr>
              <w:lastRenderedPageBreak/>
              <w:t>Year 3</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highlight w:val="cyan"/>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angel, exist, worldview, divine being, eternal, ethereal, real and ontology.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the idea of angels in a Christian story and from one other religion or one other worldview. (e.g. Abrahamic - Islam or Judaism)</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explain why people have different understandings of angels in the stories. </w:t>
            </w:r>
            <w:r w:rsidRPr="00EB33BE">
              <w:rPr>
                <w:rFonts w:ascii="Calibri" w:eastAsia="Arial" w:hAnsi="Calibri" w:cs="Calibri"/>
                <w:sz w:val="20"/>
                <w:szCs w:val="20"/>
              </w:rPr>
              <w:lastRenderedPageBreak/>
              <w:t>(e.g. angels as messengers - positive or difficult, angels of love and peace, angels of protection, acting out God’s will)</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identify the key characteristics and roles attributed to angels in the different religion and worldviews investigated so far.</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discuss and share their views on whether ethereal and divine beings exist even if they can’t be seen. (e.g. God, angels and deities)</w:t>
            </w:r>
          </w:p>
        </w:tc>
        <w:tc>
          <w:tcPr>
            <w:tcW w:w="1992" w:type="dxa"/>
            <w:shd w:val="clear" w:color="auto" w:fill="CCCCFF"/>
          </w:tcPr>
          <w:p w:rsidR="008C7B75" w:rsidRPr="00EB33BE" w:rsidRDefault="008C7B75" w:rsidP="00EB33BE">
            <w:pPr>
              <w:ind w:right="44"/>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universe, Abrahamic, Dharmic, creation, origins and cosmology.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recall the Abrahamic stories of creation.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investigate the Dharmic beliefs about the beginning of the universe.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iv. Can compare the similarities and differences between Dharmic and Abrahamic views on how the universe began.  </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 xml:space="preserve">v. Can explore through discussion, other </w:t>
            </w:r>
            <w:r w:rsidRPr="00EB33BE">
              <w:rPr>
                <w:rFonts w:ascii="Calibri" w:eastAsia="Arial" w:hAnsi="Calibri" w:cs="Calibri"/>
                <w:color w:val="000000"/>
                <w:sz w:val="20"/>
                <w:szCs w:val="20"/>
              </w:rPr>
              <w:t>worldviews/theories (religious or non-religious)</w:t>
            </w:r>
            <w:r w:rsidRPr="00EB33BE">
              <w:rPr>
                <w:rFonts w:ascii="Calibri" w:eastAsia="Arial" w:hAnsi="Calibri" w:cs="Calibri"/>
                <w:sz w:val="20"/>
                <w:szCs w:val="20"/>
              </w:rPr>
              <w:t xml:space="preserve"> on how the world began. (e.g. Dreamtime, Indigenous, Native American and others)</w:t>
            </w:r>
          </w:p>
          <w:p w:rsidR="008C7B75" w:rsidRPr="00EB33BE" w:rsidRDefault="008C7B75" w:rsidP="00EB33BE">
            <w:pPr>
              <w:rPr>
                <w:rFonts w:ascii="Calibri" w:hAnsi="Calibri" w:cs="Calibri"/>
              </w:rPr>
            </w:pPr>
            <w:r w:rsidRPr="00EB33BE">
              <w:rPr>
                <w:rFonts w:ascii="Calibri" w:eastAsia="Arial" w:hAnsi="Calibri" w:cs="Calibri"/>
                <w:sz w:val="20"/>
                <w:szCs w:val="20"/>
              </w:rPr>
              <w:t>vi. Can reflect on the different views about the beginning of the universe and explain their own personal ideas.</w:t>
            </w:r>
          </w:p>
        </w:tc>
        <w:tc>
          <w:tcPr>
            <w:tcW w:w="1993" w:type="dxa"/>
            <w:shd w:val="clear" w:color="auto" w:fill="FF3300"/>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truth, lie/false, belief, interpretation, perception, knowledge and epistemology.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how pupils learn about what is true about their religion and worldviews from their family and community. (e.g. through stories, parental and community modelling)</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iii. Can explore how different families and communities may have different views and teachings about what is true about their religion and worldviews.</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and discuss how they have developed their own religion and worldviews from their family and community.</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ind w:firstLine="720"/>
              <w:rPr>
                <w:rFonts w:ascii="Calibri" w:hAnsi="Calibri" w:cs="Calibri"/>
              </w:rPr>
            </w:pP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lens, situation, community, influence, religion and worldviews.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share ideas about what influences their worldviews and discuss the similarities and differences that exist in their class.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explore the idea that their different influences may shape their worldview and in turn, the lens </w:t>
            </w:r>
            <w:r w:rsidRPr="00EB33BE">
              <w:rPr>
                <w:rFonts w:ascii="Calibri" w:eastAsia="Arial" w:hAnsi="Calibri" w:cs="Calibri"/>
                <w:sz w:val="20"/>
                <w:szCs w:val="20"/>
              </w:rPr>
              <w:lastRenderedPageBreak/>
              <w:t>through which they see the world.</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how the way they see things through their lens, may be different to that of others in their class.</w:t>
            </w:r>
          </w:p>
        </w:tc>
        <w:tc>
          <w:tcPr>
            <w:tcW w:w="1993" w:type="dxa"/>
            <w:shd w:val="clear" w:color="auto" w:fill="FF99FF"/>
          </w:tcPr>
          <w:p w:rsidR="008C7B75" w:rsidRPr="00EB33BE" w:rsidRDefault="008C7B75" w:rsidP="00EB33BE">
            <w:pPr>
              <w:tabs>
                <w:tab w:val="left" w:pos="10490"/>
              </w:tabs>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goal, axiology, code, beatitude, rules, teachings, Abrahamic (Christian, Jewish, Muslim), Sikh and Guru.</w:t>
            </w:r>
          </w:p>
          <w:p w:rsidR="008C7B75" w:rsidRPr="00EB33BE" w:rsidRDefault="008C7B75" w:rsidP="00EB33BE">
            <w:pPr>
              <w:tabs>
                <w:tab w:val="left" w:pos="10490"/>
              </w:tabs>
              <w:rPr>
                <w:rFonts w:ascii="Calibri" w:eastAsia="Arial" w:hAnsi="Calibri" w:cs="Calibri"/>
                <w:sz w:val="20"/>
                <w:szCs w:val="20"/>
              </w:rPr>
            </w:pPr>
            <w:r w:rsidRPr="00EB33BE">
              <w:rPr>
                <w:rFonts w:ascii="Calibri" w:eastAsia="Arial" w:hAnsi="Calibri" w:cs="Calibri"/>
                <w:sz w:val="20"/>
                <w:szCs w:val="20"/>
              </w:rPr>
              <w:t>ii. Can investigate the Abrahamic codes and teachings on how to live a good life:</w:t>
            </w:r>
          </w:p>
          <w:p w:rsidR="008C7B75" w:rsidRPr="00EB33BE" w:rsidRDefault="008C7B75" w:rsidP="00EB33BE">
            <w:pPr>
              <w:numPr>
                <w:ilvl w:val="0"/>
                <w:numId w:val="1"/>
              </w:numPr>
              <w:tabs>
                <w:tab w:val="left" w:pos="10490"/>
              </w:tabs>
              <w:spacing w:line="256" w:lineRule="auto"/>
              <w:rPr>
                <w:rFonts w:ascii="Calibri" w:eastAsia="Arial" w:hAnsi="Calibri" w:cs="Calibri"/>
                <w:sz w:val="20"/>
                <w:szCs w:val="20"/>
              </w:rPr>
            </w:pPr>
            <w:r w:rsidRPr="00EB33BE">
              <w:rPr>
                <w:rFonts w:ascii="Calibri" w:eastAsia="Arial" w:hAnsi="Calibri" w:cs="Calibri"/>
                <w:sz w:val="20"/>
                <w:szCs w:val="20"/>
              </w:rPr>
              <w:t>Beatitudes: Matthew chapter 5 verses 3-15 - Christian Bible</w:t>
            </w:r>
          </w:p>
          <w:p w:rsidR="008C7B75" w:rsidRPr="00EB33BE" w:rsidRDefault="008C7B75" w:rsidP="00EB33BE">
            <w:pPr>
              <w:numPr>
                <w:ilvl w:val="0"/>
                <w:numId w:val="1"/>
              </w:numPr>
              <w:tabs>
                <w:tab w:val="left" w:pos="10490"/>
              </w:tabs>
              <w:spacing w:line="256" w:lineRule="auto"/>
              <w:rPr>
                <w:rFonts w:ascii="Calibri" w:eastAsia="Arial" w:hAnsi="Calibri" w:cs="Calibri"/>
                <w:sz w:val="20"/>
                <w:szCs w:val="20"/>
              </w:rPr>
            </w:pPr>
            <w:r w:rsidRPr="00EB33BE">
              <w:rPr>
                <w:rFonts w:ascii="Calibri" w:eastAsia="Arial" w:hAnsi="Calibri" w:cs="Calibri"/>
                <w:sz w:val="20"/>
                <w:szCs w:val="20"/>
              </w:rPr>
              <w:t>The Ten Commandments: Exodus chapter 20</w:t>
            </w:r>
          </w:p>
          <w:p w:rsidR="008C7B75" w:rsidRPr="00EB33BE" w:rsidRDefault="008C7B75" w:rsidP="00EB33BE">
            <w:pPr>
              <w:numPr>
                <w:ilvl w:val="0"/>
                <w:numId w:val="1"/>
              </w:numPr>
              <w:tabs>
                <w:tab w:val="left" w:pos="10490"/>
              </w:tabs>
              <w:spacing w:line="256" w:lineRule="auto"/>
              <w:rPr>
                <w:rFonts w:ascii="Calibri" w:eastAsia="Arial" w:hAnsi="Calibri" w:cs="Calibri"/>
                <w:sz w:val="20"/>
                <w:szCs w:val="20"/>
              </w:rPr>
            </w:pPr>
            <w:r w:rsidRPr="00EB33BE">
              <w:rPr>
                <w:rFonts w:ascii="Calibri" w:eastAsia="Arial" w:hAnsi="Calibri" w:cs="Calibri"/>
                <w:sz w:val="20"/>
                <w:szCs w:val="20"/>
              </w:rPr>
              <w:lastRenderedPageBreak/>
              <w:t>Muslim teachings on living a good life</w:t>
            </w:r>
          </w:p>
          <w:p w:rsidR="008C7B75" w:rsidRPr="00EB33BE" w:rsidRDefault="008C7B75" w:rsidP="00EB33BE">
            <w:pPr>
              <w:tabs>
                <w:tab w:val="left" w:pos="10490"/>
              </w:tabs>
              <w:rPr>
                <w:rFonts w:ascii="Calibri" w:eastAsia="Arial" w:hAnsi="Calibri" w:cs="Calibri"/>
                <w:sz w:val="20"/>
                <w:szCs w:val="20"/>
              </w:rPr>
            </w:pPr>
            <w:r w:rsidRPr="00EB33BE">
              <w:rPr>
                <w:rFonts w:ascii="Calibri" w:eastAsia="Arial" w:hAnsi="Calibri" w:cs="Calibri"/>
                <w:sz w:val="20"/>
                <w:szCs w:val="20"/>
              </w:rPr>
              <w:t>iii. Can investigate the Sikh codes and teachings on how to live a good life (Guru Nanak)</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 codes and teachings investigated in this unit and describe how (at least) one of these rules could be put into practice to make a difference at home/ school/ in the community or the world.</w:t>
            </w:r>
          </w:p>
          <w:p w:rsidR="008C7B75" w:rsidRPr="00EB33BE" w:rsidRDefault="008C7B75" w:rsidP="00EB33BE">
            <w:pPr>
              <w:rPr>
                <w:rFonts w:ascii="Calibri" w:hAnsi="Calibri" w:cs="Calibri"/>
              </w:rPr>
            </w:pPr>
          </w:p>
          <w:p w:rsidR="008C7B75" w:rsidRPr="00EB33BE" w:rsidRDefault="008C7B75" w:rsidP="00EB33BE">
            <w:pPr>
              <w:ind w:firstLine="720"/>
              <w:rPr>
                <w:rFonts w:ascii="Calibri" w:hAnsi="Calibri" w:cs="Calibri"/>
              </w:rPr>
            </w:pPr>
          </w:p>
        </w:tc>
        <w:tc>
          <w:tcPr>
            <w:tcW w:w="1993" w:type="dxa"/>
            <w:shd w:val="clear" w:color="auto" w:fill="4472C4" w:themeFill="accent1"/>
          </w:tcPr>
          <w:p w:rsidR="00EB33BE" w:rsidRPr="00EB33BE" w:rsidRDefault="00EB33BE"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path, praxeology, pilgrimage, goal, Hajj, Walsingham, Islam, Christianity, spiritual, reflection and ritual.</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ii. Can describe what is involved when undertaking the Christian pilgrimage of Walsingham and consider why this pilgrimage helps some people to remain on their path.</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 xml:space="preserve">iii. Can describe what is involved when undertaking the </w:t>
            </w:r>
            <w:r w:rsidRPr="00EB33BE">
              <w:rPr>
                <w:rFonts w:ascii="Calibri" w:eastAsia="Arial" w:hAnsi="Calibri" w:cs="Calibri"/>
                <w:sz w:val="20"/>
                <w:szCs w:val="20"/>
              </w:rPr>
              <w:lastRenderedPageBreak/>
              <w:t>Muslim pilgrimage of Hajj and consider why this pilgrimage helps some people to remain on their path.</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iv. Can discuss whether going on a pilgrimage is necessary to remain on the right path in life.</w:t>
            </w:r>
          </w:p>
          <w:p w:rsidR="00EB33BE" w:rsidRPr="00EB33BE" w:rsidRDefault="00EB33BE" w:rsidP="00EB33BE">
            <w:pPr>
              <w:rPr>
                <w:rFonts w:ascii="Calibri" w:hAnsi="Calibri" w:cs="Calibri"/>
              </w:rPr>
            </w:pPr>
            <w:r w:rsidRPr="00EB33BE">
              <w:rPr>
                <w:rFonts w:ascii="Calibri" w:eastAsia="Arial" w:hAnsi="Calibri" w:cs="Calibri"/>
                <w:sz w:val="20"/>
                <w:szCs w:val="20"/>
              </w:rPr>
              <w:t>v. Can reflect on a personal journey that has been important to them in their life and think about why that is.</w:t>
            </w:r>
          </w:p>
          <w:p w:rsidR="00EB33BE" w:rsidRPr="00EB33BE" w:rsidRDefault="00EB33BE" w:rsidP="00EB33BE">
            <w:pPr>
              <w:rPr>
                <w:rFonts w:ascii="Calibri" w:hAnsi="Calibri" w:cs="Calibri"/>
              </w:rPr>
            </w:pPr>
          </w:p>
          <w:p w:rsidR="008C7B75" w:rsidRPr="00EB33BE" w:rsidRDefault="008C7B75" w:rsidP="00EB33BE">
            <w:pPr>
              <w:rPr>
                <w:rFonts w:ascii="Calibri" w:hAnsi="Calibri" w:cs="Calibri"/>
              </w:rPr>
            </w:pPr>
          </w:p>
        </w:tc>
      </w:tr>
      <w:tr w:rsidR="00985010" w:rsidRPr="00EB33BE" w:rsidTr="00EB33BE">
        <w:tc>
          <w:tcPr>
            <w:tcW w:w="1992" w:type="dxa"/>
          </w:tcPr>
          <w:p w:rsidR="008C7B75" w:rsidRPr="00EB33BE" w:rsidRDefault="008C7B75" w:rsidP="00EB33BE">
            <w:pPr>
              <w:rPr>
                <w:rFonts w:ascii="Calibri" w:hAnsi="Calibri" w:cs="Calibri"/>
              </w:rPr>
            </w:pPr>
            <w:r w:rsidRPr="00EB33BE">
              <w:rPr>
                <w:rFonts w:ascii="Calibri" w:hAnsi="Calibri" w:cs="Calibri"/>
              </w:rPr>
              <w:lastRenderedPageBreak/>
              <w:t>Year 4</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Abrahamic, ultimate reality, higher being, God, Allah, Yahweh, worldview, real and ontology.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the different ideas of a higher being (God) from an Abrahamic point of view.</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iii. Can discuss the complex nature of a higher being within the Abrahamic worldviews. (e.g. God as omnipotent, benevolent, omniscient, omnipresent, Trinity, dualistic, lamb of God)</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talk about how these different perceptions within Abrahamic worldviews impact how people live their lives.</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their personal views and questions about the existence of a higher being. (linked to the Abrahamic worldviews)</w:t>
            </w:r>
          </w:p>
        </w:tc>
        <w:tc>
          <w:tcPr>
            <w:tcW w:w="1992" w:type="dxa"/>
            <w:shd w:val="clear" w:color="auto" w:fill="CCCC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universe, creation, Abrahamic, Dharmic, Brahma, Vishnu, Shiva, Trimurti, origins and cosmology.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recall the Abrahamic stories of creation.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explore Hindu beliefs about the </w:t>
            </w:r>
            <w:r w:rsidRPr="00EB33BE">
              <w:rPr>
                <w:rFonts w:ascii="Calibri" w:eastAsia="Arial" w:hAnsi="Calibri" w:cs="Calibri"/>
                <w:sz w:val="20"/>
                <w:szCs w:val="20"/>
              </w:rPr>
              <w:lastRenderedPageBreak/>
              <w:t>beginning of the universe. (Trimurti)</w:t>
            </w:r>
          </w:p>
          <w:p w:rsidR="008C7B75" w:rsidRPr="00EB33BE" w:rsidRDefault="008C7B75" w:rsidP="00EB33BE">
            <w:pPr>
              <w:rPr>
                <w:rFonts w:ascii="Calibri" w:eastAsia="Arial" w:hAnsi="Calibri" w:cs="Calibri"/>
                <w:i/>
                <w:color w:val="FF0000"/>
                <w:sz w:val="20"/>
                <w:szCs w:val="20"/>
              </w:rPr>
            </w:pPr>
            <w:r w:rsidRPr="00EB33BE">
              <w:rPr>
                <w:rFonts w:ascii="Calibri" w:eastAsia="Arial" w:hAnsi="Calibri" w:cs="Calibri"/>
                <w:sz w:val="20"/>
                <w:szCs w:val="20"/>
              </w:rPr>
              <w:t>iv. Can compare and contrast the Abrahamic and Dharmic beliefs about the beginning of the universe.</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and explain their views on how the universe began.</w:t>
            </w:r>
          </w:p>
        </w:tc>
        <w:tc>
          <w:tcPr>
            <w:tcW w:w="1993" w:type="dxa"/>
            <w:shd w:val="clear" w:color="auto" w:fill="FF3300"/>
          </w:tcPr>
          <w:p w:rsidR="008C7B75" w:rsidRPr="00EB33BE" w:rsidRDefault="008C7B75" w:rsidP="00EB33BE">
            <w:pPr>
              <w:tabs>
                <w:tab w:val="left" w:pos="10490"/>
              </w:tabs>
              <w:ind w:right="-46"/>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w:t>
            </w:r>
            <w:r w:rsidR="00985010">
              <w:rPr>
                <w:rFonts w:ascii="Calibri" w:eastAsia="Arial" w:hAnsi="Calibri" w:cs="Calibri"/>
                <w:sz w:val="20"/>
                <w:szCs w:val="20"/>
              </w:rPr>
              <w:t xml:space="preserve"> learn and use new vocabulary </w:t>
            </w:r>
            <w:proofErr w:type="spellStart"/>
            <w:r w:rsidR="00985010">
              <w:rPr>
                <w:rFonts w:ascii="Calibri" w:eastAsia="Arial" w:hAnsi="Calibri" w:cs="Calibri"/>
                <w:sz w:val="20"/>
                <w:szCs w:val="20"/>
              </w:rPr>
              <w:t>usch</w:t>
            </w:r>
            <w:proofErr w:type="spellEnd"/>
            <w:r w:rsidR="00985010">
              <w:rPr>
                <w:rFonts w:ascii="Calibri" w:eastAsia="Arial" w:hAnsi="Calibri" w:cs="Calibri"/>
                <w:sz w:val="20"/>
                <w:szCs w:val="20"/>
              </w:rPr>
              <w:t xml:space="preserve"> as</w:t>
            </w:r>
            <w:r w:rsidRPr="00EB33BE">
              <w:rPr>
                <w:rFonts w:ascii="Calibri" w:eastAsia="Arial" w:hAnsi="Calibri" w:cs="Calibri"/>
                <w:sz w:val="20"/>
                <w:szCs w:val="20"/>
              </w:rPr>
              <w:t xml:space="preserve"> truth, lie/false, belief, interpretation, perception, evidence, knowledge and epistemology.</w:t>
            </w:r>
          </w:p>
          <w:p w:rsidR="008C7B75" w:rsidRPr="00EB33BE" w:rsidRDefault="008C7B75" w:rsidP="00EB33BE">
            <w:pPr>
              <w:tabs>
                <w:tab w:val="left" w:pos="10490"/>
              </w:tabs>
              <w:ind w:right="-46"/>
              <w:rPr>
                <w:rFonts w:ascii="Calibri" w:eastAsia="Arial" w:hAnsi="Calibri" w:cs="Calibri"/>
                <w:sz w:val="20"/>
                <w:szCs w:val="20"/>
              </w:rPr>
            </w:pPr>
            <w:r w:rsidRPr="00EB33BE">
              <w:rPr>
                <w:rFonts w:ascii="Calibri" w:eastAsia="Arial" w:hAnsi="Calibri" w:cs="Calibri"/>
                <w:sz w:val="20"/>
                <w:szCs w:val="20"/>
              </w:rPr>
              <w:t xml:space="preserve">ii. Can explore how individuals may decide what is true about their religion and worldviews. (2 religion and </w:t>
            </w:r>
            <w:r w:rsidRPr="00EB33BE">
              <w:rPr>
                <w:rFonts w:ascii="Calibri" w:eastAsia="Arial" w:hAnsi="Calibri" w:cs="Calibri"/>
                <w:sz w:val="20"/>
                <w:szCs w:val="20"/>
              </w:rPr>
              <w:lastRenderedPageBreak/>
              <w:t xml:space="preserve">worldviews) (e.g. texts, teachings, rituals, prayer, places of worship, modelling, personal experience) </w:t>
            </w:r>
          </w:p>
          <w:p w:rsidR="008C7B75" w:rsidRPr="00EB33BE" w:rsidRDefault="008C7B75" w:rsidP="00EB33BE">
            <w:pPr>
              <w:tabs>
                <w:tab w:val="left" w:pos="10490"/>
              </w:tabs>
              <w:ind w:right="-46"/>
              <w:rPr>
                <w:rFonts w:ascii="Calibri" w:eastAsia="Arial" w:hAnsi="Calibri" w:cs="Calibri"/>
                <w:sz w:val="20"/>
                <w:szCs w:val="20"/>
              </w:rPr>
            </w:pPr>
            <w:r w:rsidRPr="00EB33BE">
              <w:rPr>
                <w:rFonts w:ascii="Calibri" w:eastAsia="Arial" w:hAnsi="Calibri" w:cs="Calibri"/>
                <w:sz w:val="20"/>
                <w:szCs w:val="20"/>
              </w:rPr>
              <w:t>iii. Can explore the idea that within one religion and worldview, many different perspectives and interpretations may exist.</w:t>
            </w:r>
          </w:p>
          <w:p w:rsidR="008C7B75" w:rsidRPr="00EB33BE" w:rsidRDefault="008C7B75" w:rsidP="00EB33BE">
            <w:pPr>
              <w:tabs>
                <w:tab w:val="left" w:pos="10490"/>
              </w:tabs>
              <w:ind w:right="-46"/>
              <w:rPr>
                <w:rFonts w:ascii="Calibri" w:eastAsia="Arial" w:hAnsi="Calibri" w:cs="Calibri"/>
                <w:sz w:val="20"/>
                <w:szCs w:val="20"/>
              </w:rPr>
            </w:pPr>
            <w:r w:rsidRPr="00EB33BE">
              <w:rPr>
                <w:rFonts w:ascii="Calibri" w:eastAsia="Arial" w:hAnsi="Calibri" w:cs="Calibri"/>
                <w:sz w:val="20"/>
                <w:szCs w:val="20"/>
              </w:rPr>
              <w:t xml:space="preserve">iv. Can discuss how it may not be possible to know everything about the two religion and worldviews they have explored. Talk about why this may or may not matter.  </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how they get their ideas about what is true in their own life.</w:t>
            </w:r>
          </w:p>
          <w:p w:rsidR="008C7B75" w:rsidRPr="00EB33BE" w:rsidRDefault="008C7B75" w:rsidP="00EB33BE">
            <w:pPr>
              <w:rPr>
                <w:rFonts w:ascii="Calibri" w:hAnsi="Calibri" w:cs="Calibri"/>
              </w:rPr>
            </w:pP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lens, situation, nature, personal worldview and organised worldview.</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explain the different things that influence their worldview (lens)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investigate the range of </w:t>
            </w:r>
            <w:r w:rsidRPr="00EB33BE">
              <w:rPr>
                <w:rFonts w:ascii="Calibri" w:eastAsia="Arial" w:hAnsi="Calibri" w:cs="Calibri"/>
                <w:sz w:val="20"/>
                <w:szCs w:val="20"/>
              </w:rPr>
              <w:lastRenderedPageBreak/>
              <w:t>worldviews represented within the school.</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explore the two largest religious or non-religious worldview groups represented within the school and identify similarities and differences.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v. Can discuss the idea that within these two groups (iv), people may have an organised worldview as well as a personal worldview.</w:t>
            </w:r>
          </w:p>
          <w:p w:rsidR="008C7B75" w:rsidRPr="00EB33BE" w:rsidRDefault="008C7B75" w:rsidP="00EB33BE">
            <w:pPr>
              <w:rPr>
                <w:rFonts w:ascii="Calibri" w:hAnsi="Calibri" w:cs="Calibri"/>
              </w:rPr>
            </w:pPr>
            <w:r w:rsidRPr="00EB33BE">
              <w:rPr>
                <w:rFonts w:ascii="Calibri" w:eastAsia="Arial" w:hAnsi="Calibri" w:cs="Calibri"/>
                <w:sz w:val="20"/>
                <w:szCs w:val="20"/>
              </w:rPr>
              <w:t>vi. Can reflect on how people with different worldviews can still be friends or live together harmoniously within the school or local community.</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tc>
        <w:tc>
          <w:tcPr>
            <w:tcW w:w="1993" w:type="dxa"/>
            <w:shd w:val="clear" w:color="auto" w:fill="FF99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good, evil, choice, Abrahamic (Christian, Jewish, Muslim), Hindu and Diwali.</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the idea of ‘good and evil’ through the Abrahamic story of Adam and Eve (Garden of Eden)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iii. Can explore the idea of ‘good and evil’ through at least one story:</w:t>
            </w:r>
          </w:p>
          <w:p w:rsidR="008C7B75" w:rsidRPr="00EB33BE" w:rsidRDefault="008C7B75" w:rsidP="00EB33BE">
            <w:pPr>
              <w:numPr>
                <w:ilvl w:val="0"/>
                <w:numId w:val="2"/>
              </w:numPr>
              <w:spacing w:line="256" w:lineRule="auto"/>
              <w:rPr>
                <w:rFonts w:ascii="Calibri" w:eastAsia="Arial" w:hAnsi="Calibri" w:cs="Calibri"/>
                <w:sz w:val="20"/>
                <w:szCs w:val="20"/>
              </w:rPr>
            </w:pPr>
            <w:r w:rsidRPr="00EB33BE">
              <w:rPr>
                <w:rFonts w:ascii="Calibri" w:eastAsia="Arial" w:hAnsi="Calibri" w:cs="Calibri"/>
                <w:sz w:val="20"/>
                <w:szCs w:val="20"/>
              </w:rPr>
              <w:t>the Hindu story of Rama and Sita (Diwali)</w:t>
            </w:r>
          </w:p>
          <w:p w:rsidR="008C7B75" w:rsidRPr="00EB33BE" w:rsidRDefault="008C7B75" w:rsidP="00EB33BE">
            <w:pPr>
              <w:numPr>
                <w:ilvl w:val="0"/>
                <w:numId w:val="2"/>
              </w:numPr>
              <w:spacing w:line="256" w:lineRule="auto"/>
              <w:rPr>
                <w:rFonts w:ascii="Calibri" w:eastAsia="Arial" w:hAnsi="Calibri" w:cs="Calibri"/>
                <w:sz w:val="20"/>
                <w:szCs w:val="20"/>
              </w:rPr>
            </w:pPr>
            <w:r w:rsidRPr="00EB33BE">
              <w:rPr>
                <w:rFonts w:ascii="Calibri" w:eastAsia="Arial" w:hAnsi="Calibri" w:cs="Calibri"/>
                <w:sz w:val="20"/>
                <w:szCs w:val="20"/>
              </w:rPr>
              <w:t>the Jewish story of Hanukkah (Hanukkah)</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 good or evil acts (choices) explored in the religious stories and explain whether they would make the same choices as the characters involved.</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tc>
        <w:tc>
          <w:tcPr>
            <w:tcW w:w="1993" w:type="dxa"/>
            <w:shd w:val="clear" w:color="auto" w:fill="4472C4" w:themeFill="accent1"/>
          </w:tcPr>
          <w:p w:rsidR="00EB33BE" w:rsidRPr="00EB33BE" w:rsidRDefault="00EB33BE" w:rsidP="00EB33BE">
            <w:pPr>
              <w:tabs>
                <w:tab w:val="left" w:pos="10490"/>
              </w:tabs>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path, praxeology, symbol/symbolism, Hanukkah, Diwali, deities, loyalty, devotion, temptation, hope and commitment.</w:t>
            </w:r>
          </w:p>
          <w:p w:rsidR="00EB33BE" w:rsidRPr="00EB33BE" w:rsidRDefault="00EB33BE" w:rsidP="00EB33BE">
            <w:pPr>
              <w:tabs>
                <w:tab w:val="left" w:pos="10490"/>
              </w:tabs>
              <w:rPr>
                <w:rFonts w:ascii="Calibri" w:eastAsia="Arial" w:hAnsi="Calibri" w:cs="Calibri"/>
                <w:sz w:val="20"/>
                <w:szCs w:val="20"/>
              </w:rPr>
            </w:pPr>
            <w:r w:rsidRPr="00EB33BE">
              <w:rPr>
                <w:rFonts w:ascii="Calibri" w:eastAsia="Arial" w:hAnsi="Calibri" w:cs="Calibri"/>
                <w:sz w:val="20"/>
                <w:szCs w:val="20"/>
              </w:rPr>
              <w:t xml:space="preserve">ii. Can recall the main events and characters of the </w:t>
            </w:r>
            <w:r w:rsidRPr="00EB33BE">
              <w:rPr>
                <w:rFonts w:ascii="Calibri" w:eastAsia="Arial" w:hAnsi="Calibri" w:cs="Calibri"/>
                <w:sz w:val="20"/>
                <w:szCs w:val="20"/>
              </w:rPr>
              <w:lastRenderedPageBreak/>
              <w:t>story of Diwali and Hanukkah.</w:t>
            </w:r>
          </w:p>
          <w:p w:rsidR="00EB33BE" w:rsidRPr="00EB33BE" w:rsidRDefault="00EB33BE" w:rsidP="00EB33BE">
            <w:pPr>
              <w:tabs>
                <w:tab w:val="left" w:pos="10490"/>
              </w:tabs>
              <w:rPr>
                <w:rFonts w:ascii="Calibri" w:eastAsia="Arial" w:hAnsi="Calibri" w:cs="Calibri"/>
                <w:sz w:val="20"/>
                <w:szCs w:val="20"/>
              </w:rPr>
            </w:pPr>
            <w:r w:rsidRPr="00EB33BE">
              <w:rPr>
                <w:rFonts w:ascii="Calibri" w:eastAsia="Arial" w:hAnsi="Calibri" w:cs="Calibri"/>
                <w:sz w:val="20"/>
                <w:szCs w:val="20"/>
              </w:rPr>
              <w:t>iii. Can explore the story and celebration of Hanukkah and consider how the event, symbols and behaviours may give examples of how a Jewish person may remain on their path even when life gets difficult. (e.g. hope and commitment)</w:t>
            </w:r>
          </w:p>
          <w:p w:rsidR="00EB33BE" w:rsidRPr="00EB33BE" w:rsidRDefault="00EB33BE" w:rsidP="00EB33BE">
            <w:pPr>
              <w:tabs>
                <w:tab w:val="left" w:pos="10490"/>
              </w:tabs>
              <w:rPr>
                <w:rFonts w:ascii="Calibri" w:eastAsia="Arial" w:hAnsi="Calibri" w:cs="Calibri"/>
                <w:sz w:val="20"/>
                <w:szCs w:val="20"/>
              </w:rPr>
            </w:pPr>
            <w:r w:rsidRPr="00EB33BE">
              <w:rPr>
                <w:rFonts w:ascii="Calibri" w:eastAsia="Arial" w:hAnsi="Calibri" w:cs="Calibri"/>
                <w:sz w:val="20"/>
                <w:szCs w:val="20"/>
              </w:rPr>
              <w:t xml:space="preserve">iv. Can explore the story and celebration of Diwali and consider the importance of the Hindu gods and goddesses (deities) in this story, the virtues and values they display and how they can help a Hindu to remain on their path even when life gets difficult. </w:t>
            </w:r>
          </w:p>
          <w:p w:rsidR="00EB33BE" w:rsidRPr="00EB33BE" w:rsidRDefault="00EB33BE" w:rsidP="00EB33BE">
            <w:pPr>
              <w:rPr>
                <w:rFonts w:ascii="Calibri" w:hAnsi="Calibri" w:cs="Calibri"/>
              </w:rPr>
            </w:pPr>
            <w:r w:rsidRPr="00EB33BE">
              <w:rPr>
                <w:rFonts w:ascii="Calibri" w:eastAsia="Arial" w:hAnsi="Calibri" w:cs="Calibri"/>
                <w:sz w:val="20"/>
                <w:szCs w:val="20"/>
              </w:rPr>
              <w:t>v. Can reflect on the values of commitment and loyalty in their own lives. (e.g. school, clubs, home and other community examples)</w:t>
            </w:r>
          </w:p>
          <w:p w:rsidR="00EB33BE" w:rsidRPr="00EB33BE" w:rsidRDefault="00EB33BE" w:rsidP="00EB33BE">
            <w:pPr>
              <w:rPr>
                <w:rFonts w:ascii="Calibri" w:hAnsi="Calibri" w:cs="Calibri"/>
              </w:rPr>
            </w:pPr>
          </w:p>
          <w:p w:rsidR="00EB33BE" w:rsidRPr="00EB33BE" w:rsidRDefault="00EB33BE" w:rsidP="00EB33BE">
            <w:pPr>
              <w:rPr>
                <w:rFonts w:ascii="Calibri" w:hAnsi="Calibri" w:cs="Calibri"/>
              </w:rPr>
            </w:pPr>
          </w:p>
          <w:p w:rsidR="00EB33BE" w:rsidRPr="00EB33BE" w:rsidRDefault="00EB33BE" w:rsidP="00EB33BE">
            <w:pPr>
              <w:rPr>
                <w:rFonts w:ascii="Calibri" w:hAnsi="Calibri" w:cs="Calibri"/>
              </w:rPr>
            </w:pPr>
          </w:p>
          <w:p w:rsidR="00EB33BE" w:rsidRPr="00EB33BE" w:rsidRDefault="00EB33BE" w:rsidP="00EB33BE">
            <w:pPr>
              <w:rPr>
                <w:rFonts w:ascii="Calibri" w:hAnsi="Calibri" w:cs="Calibri"/>
              </w:rPr>
            </w:pPr>
          </w:p>
          <w:p w:rsidR="008C7B75" w:rsidRPr="00EB33BE" w:rsidRDefault="008C7B75" w:rsidP="00EB33BE">
            <w:pPr>
              <w:ind w:firstLine="720"/>
              <w:rPr>
                <w:rFonts w:ascii="Calibri" w:hAnsi="Calibri" w:cs="Calibri"/>
              </w:rPr>
            </w:pPr>
          </w:p>
        </w:tc>
      </w:tr>
      <w:tr w:rsidR="00985010" w:rsidRPr="00EB33BE" w:rsidTr="00EB33BE">
        <w:tc>
          <w:tcPr>
            <w:tcW w:w="1992" w:type="dxa"/>
          </w:tcPr>
          <w:p w:rsidR="008C7B75" w:rsidRPr="00EB33BE" w:rsidRDefault="008C7B75" w:rsidP="00EB33BE">
            <w:pPr>
              <w:rPr>
                <w:rFonts w:ascii="Calibri" w:hAnsi="Calibri" w:cs="Calibri"/>
              </w:rPr>
            </w:pPr>
            <w:r w:rsidRPr="00EB33BE">
              <w:rPr>
                <w:rFonts w:ascii="Calibri" w:hAnsi="Calibri" w:cs="Calibri"/>
              </w:rPr>
              <w:lastRenderedPageBreak/>
              <w:t>Year 5</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xml:space="preserve">. </w:t>
            </w:r>
            <w:r w:rsidR="00985010">
              <w:rPr>
                <w:rFonts w:ascii="Calibri" w:eastAsia="Arial" w:hAnsi="Calibri" w:cs="Calibri"/>
                <w:sz w:val="20"/>
                <w:szCs w:val="20"/>
              </w:rPr>
              <w:t>Can learn and use new vocabulary such as Dh</w:t>
            </w:r>
            <w:r w:rsidRPr="00EB33BE">
              <w:rPr>
                <w:rFonts w:ascii="Calibri" w:eastAsia="Arial" w:hAnsi="Calibri" w:cs="Calibri"/>
                <w:sz w:val="20"/>
                <w:szCs w:val="20"/>
              </w:rPr>
              <w:t>armic, Hindu, ultimate reality, higher being, deities, worldview, real and ontology.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the different ideas of a higher being from a Dharmic point of view.</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discuss the complex nature of a higher being within the Dharmic worldviews. (e.g. dualistic symbolism linked to the deities)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talk about how these different perceptions within Dharmic worldviews impact how people live their lives.</w:t>
            </w:r>
          </w:p>
          <w:p w:rsidR="008C7B75" w:rsidRPr="00EB33BE" w:rsidRDefault="008C7B75" w:rsidP="00EB33BE">
            <w:pPr>
              <w:rPr>
                <w:rFonts w:ascii="Calibri" w:hAnsi="Calibri" w:cs="Calibri"/>
              </w:rPr>
            </w:pPr>
            <w:r w:rsidRPr="00EB33BE">
              <w:rPr>
                <w:rFonts w:ascii="Calibri" w:eastAsia="Arial" w:hAnsi="Calibri" w:cs="Calibri"/>
                <w:sz w:val="20"/>
                <w:szCs w:val="20"/>
              </w:rPr>
              <w:t xml:space="preserve">v. Can reflect on their personal views and questions about the existence of a higher being. (linked </w:t>
            </w:r>
            <w:r w:rsidRPr="00EB33BE">
              <w:rPr>
                <w:rFonts w:ascii="Calibri" w:eastAsia="Arial" w:hAnsi="Calibri" w:cs="Calibri"/>
                <w:sz w:val="20"/>
                <w:szCs w:val="20"/>
              </w:rPr>
              <w:lastRenderedPageBreak/>
              <w:t>to the Dharmic worldviews)</w:t>
            </w:r>
          </w:p>
        </w:tc>
        <w:tc>
          <w:tcPr>
            <w:tcW w:w="1992" w:type="dxa"/>
            <w:shd w:val="clear" w:color="auto" w:fill="CCCC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secular, non-religious, universe, science, the Big Bang theory, Darwinism, evolution, origins and cosmology.</w:t>
            </w:r>
          </w:p>
          <w:p w:rsidR="008C7B75" w:rsidRPr="00EB33BE" w:rsidRDefault="008C7B75" w:rsidP="00EB33BE">
            <w:pPr>
              <w:rPr>
                <w:rFonts w:ascii="Calibri" w:eastAsia="Arial" w:hAnsi="Calibri" w:cs="Calibri"/>
                <w:color w:val="FF0000"/>
                <w:sz w:val="20"/>
                <w:szCs w:val="20"/>
              </w:rPr>
            </w:pPr>
            <w:r w:rsidRPr="00EB33BE">
              <w:rPr>
                <w:rFonts w:ascii="Calibri" w:eastAsia="Arial" w:hAnsi="Calibri" w:cs="Calibri"/>
                <w:sz w:val="20"/>
                <w:szCs w:val="20"/>
              </w:rPr>
              <w:t>ii. Can explore secular views about the beginning of the universe. (humanist and scientific perspectives)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discuss at least two explanations about the beginning of the universe from a secular, scientific, or non-religious point of view. </w:t>
            </w:r>
          </w:p>
          <w:p w:rsidR="008C7B75" w:rsidRPr="00EB33BE" w:rsidRDefault="008C7B75" w:rsidP="00EB33BE">
            <w:pPr>
              <w:rPr>
                <w:rFonts w:ascii="Calibri" w:hAnsi="Calibri" w:cs="Calibri"/>
              </w:rPr>
            </w:pPr>
            <w:r w:rsidRPr="00EB33BE">
              <w:rPr>
                <w:rFonts w:ascii="Calibri" w:eastAsia="Arial" w:hAnsi="Calibri" w:cs="Calibri"/>
                <w:sz w:val="20"/>
                <w:szCs w:val="20"/>
              </w:rPr>
              <w:t>iv. Can reflect on their learning and justify their personal opinions about the beginning of the universe and present their ideas to others.</w:t>
            </w:r>
          </w:p>
        </w:tc>
        <w:tc>
          <w:tcPr>
            <w:tcW w:w="1993" w:type="dxa"/>
            <w:shd w:val="clear" w:color="auto" w:fill="FF3300"/>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science, humanism, atheism, secularism, agnosticism, evidence, lens, knowledge and epistemology.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discuss how a non-religious worldview member evidences (knows) what is true and how they may discover this. (e.g. texts, teachings, community modelling, personal experience)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explore the idea that within one non-religious worldview, many different perspectives and interpretations may exist.    </w:t>
            </w:r>
          </w:p>
          <w:p w:rsidR="008C7B75" w:rsidRPr="00EB33BE" w:rsidRDefault="008C7B75" w:rsidP="00EB33BE">
            <w:pPr>
              <w:tabs>
                <w:tab w:val="left" w:pos="10490"/>
              </w:tabs>
              <w:ind w:right="-46"/>
              <w:rPr>
                <w:rFonts w:ascii="Calibri" w:eastAsia="Arial" w:hAnsi="Calibri" w:cs="Calibri"/>
                <w:sz w:val="20"/>
                <w:szCs w:val="20"/>
              </w:rPr>
            </w:pPr>
            <w:r w:rsidRPr="00EB33BE">
              <w:rPr>
                <w:rFonts w:ascii="Calibri" w:eastAsia="Arial" w:hAnsi="Calibri" w:cs="Calibri"/>
                <w:sz w:val="20"/>
                <w:szCs w:val="20"/>
              </w:rPr>
              <w:t xml:space="preserve">iv. Can discuss how it may not be possible to know everything </w:t>
            </w:r>
            <w:r w:rsidRPr="00EB33BE">
              <w:rPr>
                <w:rFonts w:ascii="Calibri" w:eastAsia="Arial" w:hAnsi="Calibri" w:cs="Calibri"/>
                <w:sz w:val="20"/>
                <w:szCs w:val="20"/>
              </w:rPr>
              <w:lastRenderedPageBreak/>
              <w:t xml:space="preserve">about the non-religious worldviews they have explored and talk about why this may or may not matter. </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how evidence can help them decide what is important to themselves.</w:t>
            </w:r>
          </w:p>
          <w:p w:rsidR="008C7B75" w:rsidRPr="00EB33BE" w:rsidRDefault="008C7B75" w:rsidP="00EB33BE">
            <w:pPr>
              <w:rPr>
                <w:rFonts w:ascii="Calibri" w:hAnsi="Calibri" w:cs="Calibri"/>
              </w:rPr>
            </w:pP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xml:space="preserve">. </w:t>
            </w:r>
            <w:r w:rsidR="00985010">
              <w:rPr>
                <w:rFonts w:ascii="Calibri" w:eastAsia="Arial" w:hAnsi="Calibri" w:cs="Calibri"/>
                <w:sz w:val="20"/>
                <w:szCs w:val="20"/>
              </w:rPr>
              <w:t>Cam l</w:t>
            </w:r>
            <w:r w:rsidRPr="00EB33BE">
              <w:rPr>
                <w:rFonts w:ascii="Calibri" w:eastAsia="Arial" w:hAnsi="Calibri" w:cs="Calibri"/>
                <w:sz w:val="20"/>
                <w:szCs w:val="20"/>
              </w:rPr>
              <w:t>earn and use new vocabulary such a</w:t>
            </w:r>
            <w:r w:rsidR="00985010">
              <w:rPr>
                <w:rFonts w:ascii="Calibri" w:eastAsia="Arial" w:hAnsi="Calibri" w:cs="Calibri"/>
                <w:sz w:val="20"/>
                <w:szCs w:val="20"/>
              </w:rPr>
              <w:t>s lean, situation, community, diversity and harmony.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use the local census to identify the diversity of religion and worldviews represented in the local community.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investigate two to three local religion and worldviews identified in the census (virtual tours, visits, speakers)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investigate how the two to three local religion and worldviews identified in the census, may respond to a local issue. (e.g. homelessness, poverty, hunger)</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v. Can discuss the responses explored (iv) and how the shared values, beliefs and actions contribute towards creating harmony in the local community.</w:t>
            </w:r>
          </w:p>
          <w:p w:rsidR="008C7B75" w:rsidRPr="00EB33BE" w:rsidRDefault="008C7B75" w:rsidP="00EB33BE">
            <w:pPr>
              <w:rPr>
                <w:rFonts w:ascii="Calibri" w:hAnsi="Calibri" w:cs="Calibri"/>
              </w:rPr>
            </w:pPr>
            <w:r w:rsidRPr="00EB33BE">
              <w:rPr>
                <w:rFonts w:ascii="Calibri" w:eastAsia="Arial" w:hAnsi="Calibri" w:cs="Calibri"/>
                <w:sz w:val="20"/>
                <w:szCs w:val="20"/>
              </w:rPr>
              <w:t>vi. Can reflect on how religious diversity contributes to community harmony and how it can be fostered further.</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tc>
        <w:tc>
          <w:tcPr>
            <w:tcW w:w="1993" w:type="dxa"/>
            <w:shd w:val="clear" w:color="auto" w:fill="FF99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axiology, the ultimate goal, moral, reward, afterlife, heaven, paradise, enlightenment, reincarnation, Abrahamic and Dharmic. (Buddhist, Hindu, Sikh)</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 Can discuss the idea that individuals within religion and worldviews may see living a good life as being an ultimate goal.  </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investigate the ‘ultimate goal’ of one Abrahamic (Christian, Jewish, Muslim), one Dharmic (Buddhist, Hindu, Sikh) and one non-religious worldview. (humanist </w:t>
            </w:r>
            <w:proofErr w:type="gramStart"/>
            <w:r w:rsidRPr="00EB33BE">
              <w:rPr>
                <w:rFonts w:ascii="Calibri" w:eastAsia="Arial" w:hAnsi="Calibri" w:cs="Calibri"/>
                <w:sz w:val="20"/>
                <w:szCs w:val="20"/>
              </w:rPr>
              <w:t>or  other</w:t>
            </w:r>
            <w:proofErr w:type="gramEnd"/>
            <w:r w:rsidRPr="00EB33BE">
              <w:rPr>
                <w:rFonts w:ascii="Calibri" w:eastAsia="Arial" w:hAnsi="Calibri" w:cs="Calibri"/>
                <w:sz w:val="20"/>
                <w:szCs w:val="20"/>
              </w:rPr>
              <w:t xml:space="preserve"> non-religious worldview)</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discuss how the ‘ultimate goal’ of a worldview may influence the moral decisions a person makes.</w:t>
            </w:r>
          </w:p>
          <w:p w:rsidR="008C7B75" w:rsidRPr="00EB33BE" w:rsidRDefault="008C7B75" w:rsidP="00EB33BE">
            <w:pPr>
              <w:rPr>
                <w:rFonts w:ascii="Calibri" w:hAnsi="Calibri" w:cs="Calibri"/>
              </w:rPr>
            </w:pPr>
            <w:r w:rsidRPr="00EB33BE">
              <w:rPr>
                <w:rFonts w:ascii="Calibri" w:eastAsia="Arial" w:hAnsi="Calibri" w:cs="Calibri"/>
                <w:sz w:val="20"/>
                <w:szCs w:val="20"/>
              </w:rPr>
              <w:t xml:space="preserve">v. Can reflect on their own ideas of the ‘ultimate goal’ and </w:t>
            </w:r>
            <w:r w:rsidRPr="00EB33BE">
              <w:rPr>
                <w:rFonts w:ascii="Calibri" w:eastAsia="Arial" w:hAnsi="Calibri" w:cs="Calibri"/>
                <w:sz w:val="20"/>
                <w:szCs w:val="20"/>
              </w:rPr>
              <w:lastRenderedPageBreak/>
              <w:t>consider how these may influence the moral decisions they make.</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ind w:firstLine="720"/>
              <w:rPr>
                <w:rFonts w:ascii="Calibri" w:hAnsi="Calibri" w:cs="Calibri"/>
              </w:rPr>
            </w:pPr>
          </w:p>
        </w:tc>
        <w:tc>
          <w:tcPr>
            <w:tcW w:w="1993" w:type="dxa"/>
            <w:shd w:val="clear" w:color="auto" w:fill="4472C4" w:themeFill="accent1"/>
          </w:tcPr>
          <w:p w:rsidR="00EB33BE" w:rsidRPr="00EB33BE" w:rsidRDefault="00EB33BE"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xml:space="preserve">. Can learn and use new vocabulary such as path, praxeology, role model, leader, </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ii. Can compare the life stories of Jesus and Buddha, reflect on their journeys and founder, choice, teacher, Guru, Buddha and Noble Eightfold Path. Discuss how they remained on their path despite facing difficult times.</w:t>
            </w:r>
          </w:p>
          <w:p w:rsidR="00EB33BE" w:rsidRPr="00EB33BE" w:rsidRDefault="00EB33BE" w:rsidP="00EB33BE">
            <w:pPr>
              <w:tabs>
                <w:tab w:val="left" w:pos="211"/>
                <w:tab w:val="left" w:pos="525"/>
              </w:tabs>
              <w:rPr>
                <w:rFonts w:ascii="Calibri" w:eastAsia="Arial" w:hAnsi="Calibri" w:cs="Calibri"/>
                <w:sz w:val="20"/>
                <w:szCs w:val="20"/>
              </w:rPr>
            </w:pPr>
            <w:r w:rsidRPr="00EB33BE">
              <w:rPr>
                <w:rFonts w:ascii="Calibri" w:eastAsia="Arial" w:hAnsi="Calibri" w:cs="Calibri"/>
                <w:sz w:val="20"/>
                <w:szCs w:val="20"/>
              </w:rPr>
              <w:t>iii. Can talk about the Noble Eightfold Path practices and why these may help Buddhists remain on their path.</w:t>
            </w:r>
          </w:p>
          <w:p w:rsidR="00EB33BE" w:rsidRPr="00EB33BE" w:rsidRDefault="00EB33BE" w:rsidP="00EB33BE">
            <w:pPr>
              <w:tabs>
                <w:tab w:val="left" w:pos="211"/>
                <w:tab w:val="left" w:pos="525"/>
              </w:tabs>
              <w:rPr>
                <w:rFonts w:ascii="Calibri" w:eastAsia="Arial" w:hAnsi="Calibri" w:cs="Calibri"/>
                <w:sz w:val="20"/>
                <w:szCs w:val="20"/>
              </w:rPr>
            </w:pPr>
            <w:r w:rsidRPr="00EB33BE">
              <w:rPr>
                <w:rFonts w:ascii="Calibri" w:eastAsia="Arial" w:hAnsi="Calibri" w:cs="Calibri"/>
                <w:sz w:val="20"/>
                <w:szCs w:val="20"/>
              </w:rPr>
              <w:t xml:space="preserve">iv. Can investigate a leader, founder or inspirational figure from one other religion or one other worldview and consider why their story may help individuals make the </w:t>
            </w:r>
            <w:r w:rsidRPr="00EB33BE">
              <w:rPr>
                <w:rFonts w:ascii="Calibri" w:eastAsia="Arial" w:hAnsi="Calibri" w:cs="Calibri"/>
                <w:sz w:val="20"/>
                <w:szCs w:val="20"/>
              </w:rPr>
              <w:lastRenderedPageBreak/>
              <w:t>right choices to remain on the path.</w:t>
            </w:r>
          </w:p>
          <w:p w:rsidR="00EB33BE" w:rsidRPr="00EB33BE" w:rsidRDefault="00EB33BE" w:rsidP="00EB33BE">
            <w:pPr>
              <w:rPr>
                <w:rFonts w:ascii="Calibri" w:hAnsi="Calibri" w:cs="Calibri"/>
              </w:rPr>
            </w:pPr>
            <w:r w:rsidRPr="00EB33BE">
              <w:rPr>
                <w:rFonts w:ascii="Calibri" w:eastAsia="Arial" w:hAnsi="Calibri" w:cs="Calibri"/>
                <w:sz w:val="20"/>
                <w:szCs w:val="20"/>
              </w:rPr>
              <w:t>v. Can reflect on who they would turn to for advice and support and why they would choose that person.</w:t>
            </w:r>
          </w:p>
          <w:p w:rsidR="00EB33BE" w:rsidRPr="00EB33BE" w:rsidRDefault="00EB33BE" w:rsidP="00EB33BE">
            <w:pPr>
              <w:rPr>
                <w:rFonts w:ascii="Calibri" w:hAnsi="Calibri" w:cs="Calibri"/>
              </w:rPr>
            </w:pPr>
          </w:p>
          <w:p w:rsidR="008C7B75" w:rsidRPr="00EB33BE" w:rsidRDefault="008C7B75" w:rsidP="00EB33BE">
            <w:pPr>
              <w:rPr>
                <w:rFonts w:ascii="Calibri" w:hAnsi="Calibri" w:cs="Calibri"/>
              </w:rPr>
            </w:pPr>
          </w:p>
        </w:tc>
      </w:tr>
      <w:tr w:rsidR="00985010" w:rsidRPr="00EB33BE" w:rsidTr="00EB33BE">
        <w:tc>
          <w:tcPr>
            <w:tcW w:w="1992" w:type="dxa"/>
          </w:tcPr>
          <w:p w:rsidR="008C7B75" w:rsidRPr="00EB33BE" w:rsidRDefault="008C7B75" w:rsidP="00EB33BE">
            <w:pPr>
              <w:rPr>
                <w:rFonts w:ascii="Calibri" w:hAnsi="Calibri" w:cs="Calibri"/>
              </w:rPr>
            </w:pPr>
            <w:r w:rsidRPr="00EB33BE">
              <w:rPr>
                <w:rFonts w:ascii="Calibri" w:hAnsi="Calibri" w:cs="Calibri"/>
              </w:rPr>
              <w:lastRenderedPageBreak/>
              <w:t>Year 6</w:t>
            </w:r>
          </w:p>
        </w:tc>
        <w:tc>
          <w:tcPr>
            <w:tcW w:w="1992" w:type="dxa"/>
            <w:shd w:val="clear" w:color="auto" w:fill="A8D08D" w:themeFill="accent6" w:themeFillTint="99"/>
          </w:tcPr>
          <w:p w:rsidR="008C7B75" w:rsidRPr="00EB33BE" w:rsidRDefault="008C7B75" w:rsidP="00EB33BE">
            <w:pPr>
              <w:rPr>
                <w:rFonts w:ascii="Calibri" w:eastAsia="Arial" w:hAnsi="Calibri" w:cs="Calibri"/>
                <w:sz w:val="20"/>
                <w:szCs w:val="20"/>
                <w:highlight w:val="yellow"/>
              </w:rPr>
            </w:pPr>
            <w:proofErr w:type="spellStart"/>
            <w:r w:rsidRPr="00EB33BE">
              <w:rPr>
                <w:rFonts w:ascii="Calibri" w:eastAsia="Arial" w:hAnsi="Calibri" w:cs="Calibri"/>
                <w:sz w:val="20"/>
                <w:szCs w:val="20"/>
              </w:rPr>
              <w:t>i</w:t>
            </w:r>
            <w:proofErr w:type="spellEnd"/>
            <w:r w:rsidRPr="00EB33BE">
              <w:rPr>
                <w:rFonts w:ascii="Calibri" w:eastAsia="Arial" w:hAnsi="Calibri" w:cs="Calibri"/>
                <w:sz w:val="20"/>
                <w:szCs w:val="20"/>
              </w:rPr>
              <w:t>. Can learn and use new vocabulary such as Abrahamic, Dharmic, ultimate reality, humanism, evidence, higher being, real, exist and ontology.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 Can recall the complex nature of the Abrahamic and Dharmic views of a higher being and explore the concept </w:t>
            </w:r>
            <w:r w:rsidRPr="00EB33BE">
              <w:rPr>
                <w:rFonts w:ascii="Calibri" w:eastAsia="Arial" w:hAnsi="Calibri" w:cs="Calibri"/>
                <w:sz w:val="20"/>
                <w:szCs w:val="20"/>
              </w:rPr>
              <w:lastRenderedPageBreak/>
              <w:t>of the ultimate reality.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explore the humanist view of what exists and what is real. (e.g. science, rational, evidence)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consider and summarise the arguments raised by religion and worldviews about what exists and what is real.</w:t>
            </w:r>
          </w:p>
          <w:p w:rsidR="008C7B75" w:rsidRPr="00EB33BE" w:rsidRDefault="008C7B75" w:rsidP="00EB33BE">
            <w:pPr>
              <w:rPr>
                <w:rFonts w:ascii="Calibri" w:hAnsi="Calibri" w:cs="Calibri"/>
              </w:rPr>
            </w:pPr>
            <w:r w:rsidRPr="00EB33BE">
              <w:rPr>
                <w:rFonts w:ascii="Calibri" w:eastAsia="Arial" w:hAnsi="Calibri" w:cs="Calibri"/>
                <w:sz w:val="20"/>
                <w:szCs w:val="20"/>
              </w:rPr>
              <w:t>v. Can reflect on their own personal views about what exists and what is real.</w:t>
            </w:r>
          </w:p>
        </w:tc>
        <w:tc>
          <w:tcPr>
            <w:tcW w:w="1992" w:type="dxa"/>
            <w:shd w:val="clear" w:color="auto" w:fill="CCCC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Paley’s watch analogy, cosmological argument, creator, science, the Big Bang theory, universe, evolution, origins and cosmology.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explore the meaning of the word ‘cosmology’ (linked to ‘the cosmological argument’)</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iii. Can investigate Paley’s watch analogy and consider the ideas of a cosmic plan and cosmic ‘designer’. (higher being)</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discuss how religion and worldviews may consider Paley’s watch analogy in their understanding of the creation of the universe.</w:t>
            </w:r>
          </w:p>
          <w:p w:rsidR="00985010" w:rsidRDefault="008C7B75" w:rsidP="00985010">
            <w:pPr>
              <w:rPr>
                <w:rFonts w:ascii="Calibri" w:eastAsia="Arial" w:hAnsi="Calibri" w:cs="Calibri"/>
                <w:sz w:val="20"/>
                <w:szCs w:val="20"/>
              </w:rPr>
            </w:pPr>
            <w:r w:rsidRPr="00EB33BE">
              <w:rPr>
                <w:rFonts w:ascii="Calibri" w:eastAsia="Arial" w:hAnsi="Calibri" w:cs="Calibri"/>
                <w:sz w:val="20"/>
                <w:szCs w:val="20"/>
              </w:rPr>
              <w:t>v. Can explore the idea that the universe may have come into existence by chance, without a creator or cosmic designer. (e.g. the Big Bang theory, evolution, Humanist UK website)</w:t>
            </w:r>
          </w:p>
          <w:p w:rsidR="008C7B75" w:rsidRPr="00EB33BE" w:rsidRDefault="00985010" w:rsidP="00985010">
            <w:pPr>
              <w:rPr>
                <w:rFonts w:ascii="Calibri" w:hAnsi="Calibri" w:cs="Calibri"/>
              </w:rPr>
            </w:pPr>
            <w:r>
              <w:rPr>
                <w:rFonts w:ascii="Calibri" w:eastAsia="Arial" w:hAnsi="Calibri" w:cs="Calibri"/>
                <w:sz w:val="20"/>
                <w:szCs w:val="20"/>
              </w:rPr>
              <w:t>vi. Can reflect on their personal views about the beginning of the universe as being created by chan</w:t>
            </w:r>
            <w:r w:rsidR="003A390D">
              <w:rPr>
                <w:rFonts w:ascii="Calibri" w:eastAsia="Arial" w:hAnsi="Calibri" w:cs="Calibri"/>
                <w:sz w:val="20"/>
                <w:szCs w:val="20"/>
              </w:rPr>
              <w:t>c</w:t>
            </w:r>
            <w:bookmarkStart w:id="4" w:name="_GoBack"/>
            <w:bookmarkEnd w:id="4"/>
            <w:r>
              <w:rPr>
                <w:rFonts w:ascii="Calibri" w:eastAsia="Arial" w:hAnsi="Calibri" w:cs="Calibri"/>
                <w:sz w:val="20"/>
                <w:szCs w:val="20"/>
              </w:rPr>
              <w:t xml:space="preserve">e or as a result of a cosmic designer. </w:t>
            </w:r>
          </w:p>
        </w:tc>
        <w:tc>
          <w:tcPr>
            <w:tcW w:w="1993" w:type="dxa"/>
            <w:shd w:val="clear" w:color="auto" w:fill="FF3300"/>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philosophy, allegory, real/reality, truth, knowledge and epistemology.</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retell the allegory of Plato’s Cave.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discuss what is considered to be real and what is not in the allegory of Plato’s Cave.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 xml:space="preserve">iv. Can reflect on what they have learnt about what is real and what is not from the allegory of Plato’s Cave and how this applies to their own lives.    </w:t>
            </w:r>
          </w:p>
          <w:p w:rsidR="008C7B75" w:rsidRPr="00EB33BE" w:rsidRDefault="008C7B75" w:rsidP="00EB33BE">
            <w:pPr>
              <w:rPr>
                <w:rFonts w:ascii="Calibri" w:hAnsi="Calibri" w:cs="Calibri"/>
              </w:rPr>
            </w:pPr>
          </w:p>
        </w:tc>
        <w:tc>
          <w:tcPr>
            <w:tcW w:w="1993" w:type="dxa"/>
            <w:shd w:val="clear" w:color="auto" w:fill="8FE2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xml:space="preserve">. </w:t>
            </w:r>
            <w:r w:rsidR="00985010">
              <w:rPr>
                <w:rFonts w:ascii="Calibri" w:eastAsia="Arial" w:hAnsi="Calibri" w:cs="Calibri"/>
                <w:sz w:val="20"/>
                <w:szCs w:val="20"/>
              </w:rPr>
              <w:t>Can l</w:t>
            </w:r>
            <w:r w:rsidRPr="00EB33BE">
              <w:rPr>
                <w:rFonts w:ascii="Calibri" w:eastAsia="Arial" w:hAnsi="Calibri" w:cs="Calibri"/>
                <w:sz w:val="20"/>
                <w:szCs w:val="20"/>
              </w:rPr>
              <w:t>earn and use new vocabulary such as lens, situation, plurality, identity, global and citizen.</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investigate national data to identify the plurality of religion and worldviews.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iii. Can explore the idea of plurality within one religious or secular worldview.</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lastRenderedPageBreak/>
              <w:t>iv. Can discuss how these worldviews respond to global situations.</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v. Can explain their worldview (religion and others) and what has influenced it.</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vi. Can reflect on how they can live together as global citizens when they all have different religion and worldviews.</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tc>
        <w:tc>
          <w:tcPr>
            <w:tcW w:w="1993" w:type="dxa"/>
            <w:shd w:val="clear" w:color="auto" w:fill="FF99FF"/>
          </w:tcPr>
          <w:p w:rsidR="008C7B75" w:rsidRPr="00EB33BE" w:rsidRDefault="008C7B75"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xml:space="preserve">. Can learn and use new vocabulary such as goal, axiology, moral, golden rule, Human Rights, commitment, responsibility and rights. </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ii. Can revisit the codes and teachings that worldviews hold to help them live a good life and discuss the similarities and differences (Golden Rule)</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 xml:space="preserve">iii. Can explore the idea that there are rights and </w:t>
            </w:r>
            <w:r w:rsidRPr="00EB33BE">
              <w:rPr>
                <w:rFonts w:ascii="Calibri" w:eastAsia="Arial" w:hAnsi="Calibri" w:cs="Calibri"/>
                <w:sz w:val="20"/>
                <w:szCs w:val="20"/>
              </w:rPr>
              <w:lastRenderedPageBreak/>
              <w:t>responsibilities, ‘Human Rights’, that all humans should have to enable them to live a good life (goal)</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iv. Can investigate the stance of two worldviews on the ‘Human Rights’ issue, of food poverty and homelessness (Article 25)</w:t>
            </w:r>
          </w:p>
          <w:p w:rsidR="008C7B75" w:rsidRPr="00EB33BE" w:rsidRDefault="008C7B75" w:rsidP="00EB33BE">
            <w:pPr>
              <w:rPr>
                <w:rFonts w:ascii="Calibri" w:eastAsia="Arial" w:hAnsi="Calibri" w:cs="Calibri"/>
                <w:sz w:val="20"/>
                <w:szCs w:val="20"/>
              </w:rPr>
            </w:pPr>
            <w:r w:rsidRPr="00EB33BE">
              <w:rPr>
                <w:rFonts w:ascii="Calibri" w:eastAsia="Arial" w:hAnsi="Calibri" w:cs="Calibri"/>
                <w:sz w:val="20"/>
                <w:szCs w:val="20"/>
              </w:rPr>
              <w:t>v. Can discuss how the two worldviews demonstrate their commitment to the ultimate goal of living a good life through their practical actions.</w:t>
            </w:r>
          </w:p>
          <w:p w:rsidR="008C7B75" w:rsidRPr="00EB33BE" w:rsidRDefault="008C7B75" w:rsidP="00EB33BE">
            <w:pPr>
              <w:rPr>
                <w:rFonts w:ascii="Calibri" w:hAnsi="Calibri" w:cs="Calibri"/>
              </w:rPr>
            </w:pPr>
            <w:r w:rsidRPr="00EB33BE">
              <w:rPr>
                <w:rFonts w:ascii="Calibri" w:eastAsia="Arial" w:hAnsi="Calibri" w:cs="Calibri"/>
                <w:sz w:val="20"/>
                <w:szCs w:val="20"/>
              </w:rPr>
              <w:t>vi. Can reflect on how their own moral code is similar and/or different to the Golden Rule.</w:t>
            </w:r>
          </w:p>
          <w:p w:rsidR="008C7B75" w:rsidRPr="00EB33BE" w:rsidRDefault="008C7B75" w:rsidP="00EB33BE">
            <w:pPr>
              <w:rPr>
                <w:rFonts w:ascii="Calibri" w:hAnsi="Calibri" w:cs="Calibri"/>
              </w:rPr>
            </w:pPr>
          </w:p>
          <w:p w:rsidR="008C7B75" w:rsidRPr="00EB33BE" w:rsidRDefault="008C7B75" w:rsidP="00EB33BE">
            <w:pPr>
              <w:rPr>
                <w:rFonts w:ascii="Calibri" w:hAnsi="Calibri" w:cs="Calibri"/>
              </w:rPr>
            </w:pPr>
          </w:p>
          <w:p w:rsidR="008C7B75" w:rsidRPr="00EB33BE" w:rsidRDefault="008C7B75" w:rsidP="00EB33BE">
            <w:pPr>
              <w:ind w:firstLine="720"/>
              <w:rPr>
                <w:rFonts w:ascii="Calibri" w:hAnsi="Calibri" w:cs="Calibri"/>
              </w:rPr>
            </w:pPr>
          </w:p>
        </w:tc>
        <w:tc>
          <w:tcPr>
            <w:tcW w:w="1993" w:type="dxa"/>
            <w:shd w:val="clear" w:color="auto" w:fill="4472C4" w:themeFill="accent1"/>
          </w:tcPr>
          <w:p w:rsidR="00EB33BE" w:rsidRPr="00EB33BE" w:rsidRDefault="00EB33BE" w:rsidP="00EB33BE">
            <w:pPr>
              <w:rPr>
                <w:rFonts w:ascii="Calibri" w:eastAsia="Arial" w:hAnsi="Calibri" w:cs="Calibri"/>
                <w:sz w:val="20"/>
                <w:szCs w:val="20"/>
              </w:rPr>
            </w:pPr>
            <w:proofErr w:type="spellStart"/>
            <w:r w:rsidRPr="00EB33BE">
              <w:rPr>
                <w:rFonts w:ascii="Calibri" w:eastAsia="Arial" w:hAnsi="Calibri" w:cs="Calibri"/>
                <w:sz w:val="20"/>
                <w:szCs w:val="20"/>
              </w:rPr>
              <w:lastRenderedPageBreak/>
              <w:t>i</w:t>
            </w:r>
            <w:proofErr w:type="spellEnd"/>
            <w:r w:rsidRPr="00EB33BE">
              <w:rPr>
                <w:rFonts w:ascii="Calibri" w:eastAsia="Arial" w:hAnsi="Calibri" w:cs="Calibri"/>
                <w:sz w:val="20"/>
                <w:szCs w:val="20"/>
              </w:rPr>
              <w:t>. Can learn and use new vocabulary such as path, praxeology, choices, Golden Rule, Human Rights and Freedom of Religion or Belief. (</w:t>
            </w:r>
            <w:proofErr w:type="spellStart"/>
            <w:r w:rsidRPr="00EB33BE">
              <w:rPr>
                <w:rFonts w:ascii="Calibri" w:eastAsia="Arial" w:hAnsi="Calibri" w:cs="Calibri"/>
                <w:sz w:val="20"/>
                <w:szCs w:val="20"/>
              </w:rPr>
              <w:t>FoRB</w:t>
            </w:r>
            <w:proofErr w:type="spellEnd"/>
            <w:r w:rsidRPr="00EB33BE">
              <w:rPr>
                <w:rFonts w:ascii="Calibri" w:eastAsia="Arial" w:hAnsi="Calibri" w:cs="Calibri"/>
                <w:sz w:val="20"/>
                <w:szCs w:val="20"/>
              </w:rPr>
              <w:t>)</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 xml:space="preserve">ii. Can recall and discuss the different examples, including practices, actions, behaviours and teachings, that may help people to take </w:t>
            </w:r>
            <w:r w:rsidRPr="00EB33BE">
              <w:rPr>
                <w:rFonts w:ascii="Calibri" w:eastAsia="Arial" w:hAnsi="Calibri" w:cs="Calibri"/>
                <w:sz w:val="20"/>
                <w:szCs w:val="20"/>
              </w:rPr>
              <w:lastRenderedPageBreak/>
              <w:t xml:space="preserve">or stay on a religion and worldviews path. </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iii. Can investigate the diverse range of religion and worldviews paths that it is possible to take and discuss why different paths may be taken or chosen.</w:t>
            </w:r>
          </w:p>
          <w:p w:rsidR="00EB33BE" w:rsidRPr="00EB33BE" w:rsidRDefault="00EB33BE" w:rsidP="00EB33BE">
            <w:pPr>
              <w:rPr>
                <w:rFonts w:ascii="Calibri" w:eastAsia="Arial" w:hAnsi="Calibri" w:cs="Calibri"/>
                <w:sz w:val="20"/>
                <w:szCs w:val="20"/>
              </w:rPr>
            </w:pPr>
            <w:r w:rsidRPr="00EB33BE">
              <w:rPr>
                <w:rFonts w:ascii="Calibri" w:eastAsia="Arial" w:hAnsi="Calibri" w:cs="Calibri"/>
                <w:sz w:val="20"/>
                <w:szCs w:val="20"/>
              </w:rPr>
              <w:t>iv. Can discuss the idea that although people may take different paths to a religion and worldviews ‘goal’, they often share values and teachings such as the Golden Rule, Human Rights and the idea of Freedom of Religion or Belief (</w:t>
            </w:r>
            <w:proofErr w:type="spellStart"/>
            <w:r w:rsidRPr="00EB33BE">
              <w:rPr>
                <w:rFonts w:ascii="Calibri" w:eastAsia="Arial" w:hAnsi="Calibri" w:cs="Calibri"/>
                <w:sz w:val="20"/>
                <w:szCs w:val="20"/>
              </w:rPr>
              <w:t>FoRB</w:t>
            </w:r>
            <w:proofErr w:type="spellEnd"/>
            <w:r w:rsidRPr="00EB33BE">
              <w:rPr>
                <w:rFonts w:ascii="Calibri" w:eastAsia="Arial" w:hAnsi="Calibri" w:cs="Calibri"/>
                <w:sz w:val="20"/>
                <w:szCs w:val="20"/>
              </w:rPr>
              <w:t xml:space="preserve">) to help them to remain on a path.  </w:t>
            </w:r>
          </w:p>
          <w:p w:rsidR="00EB33BE" w:rsidRPr="00EB33BE" w:rsidRDefault="00EB33BE" w:rsidP="00EB33BE">
            <w:pPr>
              <w:rPr>
                <w:rFonts w:ascii="Calibri" w:hAnsi="Calibri" w:cs="Calibri"/>
              </w:rPr>
            </w:pPr>
            <w:bookmarkStart w:id="5" w:name="_heading=h.gjdgxs"/>
            <w:bookmarkEnd w:id="5"/>
            <w:r w:rsidRPr="00EB33BE">
              <w:rPr>
                <w:rFonts w:ascii="Calibri" w:eastAsia="Arial" w:hAnsi="Calibri" w:cs="Calibri"/>
                <w:sz w:val="20"/>
                <w:szCs w:val="20"/>
              </w:rPr>
              <w:t xml:space="preserve">v. Can reflect on the rules, actions or behaviours they would include on their own ‘Golden Rule’ list and consider why these may be helpful.  </w:t>
            </w:r>
          </w:p>
          <w:p w:rsidR="00EB33BE" w:rsidRPr="00EB33BE" w:rsidRDefault="00EB33BE" w:rsidP="00EB33BE">
            <w:pPr>
              <w:rPr>
                <w:rFonts w:ascii="Calibri" w:hAnsi="Calibri" w:cs="Calibri"/>
              </w:rPr>
            </w:pPr>
          </w:p>
          <w:p w:rsidR="00EB33BE" w:rsidRPr="00EB33BE" w:rsidRDefault="00EB33BE" w:rsidP="00EB33BE">
            <w:pPr>
              <w:rPr>
                <w:rFonts w:ascii="Calibri" w:hAnsi="Calibri" w:cs="Calibri"/>
              </w:rPr>
            </w:pPr>
          </w:p>
          <w:p w:rsidR="008C7B75" w:rsidRPr="00EB33BE" w:rsidRDefault="008C7B75" w:rsidP="00EB33BE">
            <w:pPr>
              <w:ind w:firstLine="720"/>
              <w:rPr>
                <w:rFonts w:ascii="Calibri" w:hAnsi="Calibri" w:cs="Calibri"/>
              </w:rPr>
            </w:pPr>
          </w:p>
        </w:tc>
      </w:tr>
    </w:tbl>
    <w:p w:rsidR="00B1445B" w:rsidRPr="00EB33BE" w:rsidRDefault="003A390D" w:rsidP="003A390D">
      <w:pPr>
        <w:rPr>
          <w:rFonts w:ascii="Calibri" w:hAnsi="Calibri" w:cs="Calibri"/>
        </w:rPr>
      </w:pPr>
    </w:p>
    <w:sectPr w:rsidR="00B1445B" w:rsidRPr="00EB33BE" w:rsidSect="008C7B7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A3946"/>
    <w:multiLevelType w:val="multilevel"/>
    <w:tmpl w:val="F576418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2A7A4E4B"/>
    <w:multiLevelType w:val="multilevel"/>
    <w:tmpl w:val="BFB2ADD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B75"/>
    <w:rsid w:val="000360D9"/>
    <w:rsid w:val="003A390D"/>
    <w:rsid w:val="004C6F51"/>
    <w:rsid w:val="008C7B75"/>
    <w:rsid w:val="00985010"/>
    <w:rsid w:val="00EB33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D990"/>
  <w15:chartTrackingRefBased/>
  <w15:docId w15:val="{26AF72A1-16C7-480E-AFD1-D9C85945A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7B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348811">
      <w:bodyDiv w:val="1"/>
      <w:marLeft w:val="0"/>
      <w:marRight w:val="0"/>
      <w:marTop w:val="0"/>
      <w:marBottom w:val="0"/>
      <w:divBdr>
        <w:top w:val="none" w:sz="0" w:space="0" w:color="auto"/>
        <w:left w:val="none" w:sz="0" w:space="0" w:color="auto"/>
        <w:bottom w:val="none" w:sz="0" w:space="0" w:color="auto"/>
        <w:right w:val="none" w:sz="0" w:space="0" w:color="auto"/>
      </w:divBdr>
    </w:div>
    <w:div w:id="219292733">
      <w:bodyDiv w:val="1"/>
      <w:marLeft w:val="0"/>
      <w:marRight w:val="0"/>
      <w:marTop w:val="0"/>
      <w:marBottom w:val="0"/>
      <w:divBdr>
        <w:top w:val="none" w:sz="0" w:space="0" w:color="auto"/>
        <w:left w:val="none" w:sz="0" w:space="0" w:color="auto"/>
        <w:bottom w:val="none" w:sz="0" w:space="0" w:color="auto"/>
        <w:right w:val="none" w:sz="0" w:space="0" w:color="auto"/>
      </w:divBdr>
    </w:div>
    <w:div w:id="232470606">
      <w:bodyDiv w:val="1"/>
      <w:marLeft w:val="0"/>
      <w:marRight w:val="0"/>
      <w:marTop w:val="0"/>
      <w:marBottom w:val="0"/>
      <w:divBdr>
        <w:top w:val="none" w:sz="0" w:space="0" w:color="auto"/>
        <w:left w:val="none" w:sz="0" w:space="0" w:color="auto"/>
        <w:bottom w:val="none" w:sz="0" w:space="0" w:color="auto"/>
        <w:right w:val="none" w:sz="0" w:space="0" w:color="auto"/>
      </w:divBdr>
    </w:div>
    <w:div w:id="296035998">
      <w:bodyDiv w:val="1"/>
      <w:marLeft w:val="0"/>
      <w:marRight w:val="0"/>
      <w:marTop w:val="0"/>
      <w:marBottom w:val="0"/>
      <w:divBdr>
        <w:top w:val="none" w:sz="0" w:space="0" w:color="auto"/>
        <w:left w:val="none" w:sz="0" w:space="0" w:color="auto"/>
        <w:bottom w:val="none" w:sz="0" w:space="0" w:color="auto"/>
        <w:right w:val="none" w:sz="0" w:space="0" w:color="auto"/>
      </w:divBdr>
    </w:div>
    <w:div w:id="302122534">
      <w:bodyDiv w:val="1"/>
      <w:marLeft w:val="0"/>
      <w:marRight w:val="0"/>
      <w:marTop w:val="0"/>
      <w:marBottom w:val="0"/>
      <w:divBdr>
        <w:top w:val="none" w:sz="0" w:space="0" w:color="auto"/>
        <w:left w:val="none" w:sz="0" w:space="0" w:color="auto"/>
        <w:bottom w:val="none" w:sz="0" w:space="0" w:color="auto"/>
        <w:right w:val="none" w:sz="0" w:space="0" w:color="auto"/>
      </w:divBdr>
    </w:div>
    <w:div w:id="340665297">
      <w:bodyDiv w:val="1"/>
      <w:marLeft w:val="0"/>
      <w:marRight w:val="0"/>
      <w:marTop w:val="0"/>
      <w:marBottom w:val="0"/>
      <w:divBdr>
        <w:top w:val="none" w:sz="0" w:space="0" w:color="auto"/>
        <w:left w:val="none" w:sz="0" w:space="0" w:color="auto"/>
        <w:bottom w:val="none" w:sz="0" w:space="0" w:color="auto"/>
        <w:right w:val="none" w:sz="0" w:space="0" w:color="auto"/>
      </w:divBdr>
    </w:div>
    <w:div w:id="401679876">
      <w:bodyDiv w:val="1"/>
      <w:marLeft w:val="0"/>
      <w:marRight w:val="0"/>
      <w:marTop w:val="0"/>
      <w:marBottom w:val="0"/>
      <w:divBdr>
        <w:top w:val="none" w:sz="0" w:space="0" w:color="auto"/>
        <w:left w:val="none" w:sz="0" w:space="0" w:color="auto"/>
        <w:bottom w:val="none" w:sz="0" w:space="0" w:color="auto"/>
        <w:right w:val="none" w:sz="0" w:space="0" w:color="auto"/>
      </w:divBdr>
    </w:div>
    <w:div w:id="424806856">
      <w:bodyDiv w:val="1"/>
      <w:marLeft w:val="0"/>
      <w:marRight w:val="0"/>
      <w:marTop w:val="0"/>
      <w:marBottom w:val="0"/>
      <w:divBdr>
        <w:top w:val="none" w:sz="0" w:space="0" w:color="auto"/>
        <w:left w:val="none" w:sz="0" w:space="0" w:color="auto"/>
        <w:bottom w:val="none" w:sz="0" w:space="0" w:color="auto"/>
        <w:right w:val="none" w:sz="0" w:space="0" w:color="auto"/>
      </w:divBdr>
    </w:div>
    <w:div w:id="456681741">
      <w:bodyDiv w:val="1"/>
      <w:marLeft w:val="0"/>
      <w:marRight w:val="0"/>
      <w:marTop w:val="0"/>
      <w:marBottom w:val="0"/>
      <w:divBdr>
        <w:top w:val="none" w:sz="0" w:space="0" w:color="auto"/>
        <w:left w:val="none" w:sz="0" w:space="0" w:color="auto"/>
        <w:bottom w:val="none" w:sz="0" w:space="0" w:color="auto"/>
        <w:right w:val="none" w:sz="0" w:space="0" w:color="auto"/>
      </w:divBdr>
    </w:div>
    <w:div w:id="479075755">
      <w:bodyDiv w:val="1"/>
      <w:marLeft w:val="0"/>
      <w:marRight w:val="0"/>
      <w:marTop w:val="0"/>
      <w:marBottom w:val="0"/>
      <w:divBdr>
        <w:top w:val="none" w:sz="0" w:space="0" w:color="auto"/>
        <w:left w:val="none" w:sz="0" w:space="0" w:color="auto"/>
        <w:bottom w:val="none" w:sz="0" w:space="0" w:color="auto"/>
        <w:right w:val="none" w:sz="0" w:space="0" w:color="auto"/>
      </w:divBdr>
    </w:div>
    <w:div w:id="482085326">
      <w:bodyDiv w:val="1"/>
      <w:marLeft w:val="0"/>
      <w:marRight w:val="0"/>
      <w:marTop w:val="0"/>
      <w:marBottom w:val="0"/>
      <w:divBdr>
        <w:top w:val="none" w:sz="0" w:space="0" w:color="auto"/>
        <w:left w:val="none" w:sz="0" w:space="0" w:color="auto"/>
        <w:bottom w:val="none" w:sz="0" w:space="0" w:color="auto"/>
        <w:right w:val="none" w:sz="0" w:space="0" w:color="auto"/>
      </w:divBdr>
    </w:div>
    <w:div w:id="543641957">
      <w:bodyDiv w:val="1"/>
      <w:marLeft w:val="0"/>
      <w:marRight w:val="0"/>
      <w:marTop w:val="0"/>
      <w:marBottom w:val="0"/>
      <w:divBdr>
        <w:top w:val="none" w:sz="0" w:space="0" w:color="auto"/>
        <w:left w:val="none" w:sz="0" w:space="0" w:color="auto"/>
        <w:bottom w:val="none" w:sz="0" w:space="0" w:color="auto"/>
        <w:right w:val="none" w:sz="0" w:space="0" w:color="auto"/>
      </w:divBdr>
    </w:div>
    <w:div w:id="558125869">
      <w:bodyDiv w:val="1"/>
      <w:marLeft w:val="0"/>
      <w:marRight w:val="0"/>
      <w:marTop w:val="0"/>
      <w:marBottom w:val="0"/>
      <w:divBdr>
        <w:top w:val="none" w:sz="0" w:space="0" w:color="auto"/>
        <w:left w:val="none" w:sz="0" w:space="0" w:color="auto"/>
        <w:bottom w:val="none" w:sz="0" w:space="0" w:color="auto"/>
        <w:right w:val="none" w:sz="0" w:space="0" w:color="auto"/>
      </w:divBdr>
    </w:div>
    <w:div w:id="638340607">
      <w:bodyDiv w:val="1"/>
      <w:marLeft w:val="0"/>
      <w:marRight w:val="0"/>
      <w:marTop w:val="0"/>
      <w:marBottom w:val="0"/>
      <w:divBdr>
        <w:top w:val="none" w:sz="0" w:space="0" w:color="auto"/>
        <w:left w:val="none" w:sz="0" w:space="0" w:color="auto"/>
        <w:bottom w:val="none" w:sz="0" w:space="0" w:color="auto"/>
        <w:right w:val="none" w:sz="0" w:space="0" w:color="auto"/>
      </w:divBdr>
    </w:div>
    <w:div w:id="680400932">
      <w:bodyDiv w:val="1"/>
      <w:marLeft w:val="0"/>
      <w:marRight w:val="0"/>
      <w:marTop w:val="0"/>
      <w:marBottom w:val="0"/>
      <w:divBdr>
        <w:top w:val="none" w:sz="0" w:space="0" w:color="auto"/>
        <w:left w:val="none" w:sz="0" w:space="0" w:color="auto"/>
        <w:bottom w:val="none" w:sz="0" w:space="0" w:color="auto"/>
        <w:right w:val="none" w:sz="0" w:space="0" w:color="auto"/>
      </w:divBdr>
    </w:div>
    <w:div w:id="812795145">
      <w:bodyDiv w:val="1"/>
      <w:marLeft w:val="0"/>
      <w:marRight w:val="0"/>
      <w:marTop w:val="0"/>
      <w:marBottom w:val="0"/>
      <w:divBdr>
        <w:top w:val="none" w:sz="0" w:space="0" w:color="auto"/>
        <w:left w:val="none" w:sz="0" w:space="0" w:color="auto"/>
        <w:bottom w:val="none" w:sz="0" w:space="0" w:color="auto"/>
        <w:right w:val="none" w:sz="0" w:space="0" w:color="auto"/>
      </w:divBdr>
    </w:div>
    <w:div w:id="1132135900">
      <w:bodyDiv w:val="1"/>
      <w:marLeft w:val="0"/>
      <w:marRight w:val="0"/>
      <w:marTop w:val="0"/>
      <w:marBottom w:val="0"/>
      <w:divBdr>
        <w:top w:val="none" w:sz="0" w:space="0" w:color="auto"/>
        <w:left w:val="none" w:sz="0" w:space="0" w:color="auto"/>
        <w:bottom w:val="none" w:sz="0" w:space="0" w:color="auto"/>
        <w:right w:val="none" w:sz="0" w:space="0" w:color="auto"/>
      </w:divBdr>
    </w:div>
    <w:div w:id="1164079968">
      <w:bodyDiv w:val="1"/>
      <w:marLeft w:val="0"/>
      <w:marRight w:val="0"/>
      <w:marTop w:val="0"/>
      <w:marBottom w:val="0"/>
      <w:divBdr>
        <w:top w:val="none" w:sz="0" w:space="0" w:color="auto"/>
        <w:left w:val="none" w:sz="0" w:space="0" w:color="auto"/>
        <w:bottom w:val="none" w:sz="0" w:space="0" w:color="auto"/>
        <w:right w:val="none" w:sz="0" w:space="0" w:color="auto"/>
      </w:divBdr>
    </w:div>
    <w:div w:id="1167094444">
      <w:bodyDiv w:val="1"/>
      <w:marLeft w:val="0"/>
      <w:marRight w:val="0"/>
      <w:marTop w:val="0"/>
      <w:marBottom w:val="0"/>
      <w:divBdr>
        <w:top w:val="none" w:sz="0" w:space="0" w:color="auto"/>
        <w:left w:val="none" w:sz="0" w:space="0" w:color="auto"/>
        <w:bottom w:val="none" w:sz="0" w:space="0" w:color="auto"/>
        <w:right w:val="none" w:sz="0" w:space="0" w:color="auto"/>
      </w:divBdr>
    </w:div>
    <w:div w:id="1207790940">
      <w:bodyDiv w:val="1"/>
      <w:marLeft w:val="0"/>
      <w:marRight w:val="0"/>
      <w:marTop w:val="0"/>
      <w:marBottom w:val="0"/>
      <w:divBdr>
        <w:top w:val="none" w:sz="0" w:space="0" w:color="auto"/>
        <w:left w:val="none" w:sz="0" w:space="0" w:color="auto"/>
        <w:bottom w:val="none" w:sz="0" w:space="0" w:color="auto"/>
        <w:right w:val="none" w:sz="0" w:space="0" w:color="auto"/>
      </w:divBdr>
    </w:div>
    <w:div w:id="1214348127">
      <w:bodyDiv w:val="1"/>
      <w:marLeft w:val="0"/>
      <w:marRight w:val="0"/>
      <w:marTop w:val="0"/>
      <w:marBottom w:val="0"/>
      <w:divBdr>
        <w:top w:val="none" w:sz="0" w:space="0" w:color="auto"/>
        <w:left w:val="none" w:sz="0" w:space="0" w:color="auto"/>
        <w:bottom w:val="none" w:sz="0" w:space="0" w:color="auto"/>
        <w:right w:val="none" w:sz="0" w:space="0" w:color="auto"/>
      </w:divBdr>
    </w:div>
    <w:div w:id="1256092461">
      <w:bodyDiv w:val="1"/>
      <w:marLeft w:val="0"/>
      <w:marRight w:val="0"/>
      <w:marTop w:val="0"/>
      <w:marBottom w:val="0"/>
      <w:divBdr>
        <w:top w:val="none" w:sz="0" w:space="0" w:color="auto"/>
        <w:left w:val="none" w:sz="0" w:space="0" w:color="auto"/>
        <w:bottom w:val="none" w:sz="0" w:space="0" w:color="auto"/>
        <w:right w:val="none" w:sz="0" w:space="0" w:color="auto"/>
      </w:divBdr>
    </w:div>
    <w:div w:id="1320385562">
      <w:bodyDiv w:val="1"/>
      <w:marLeft w:val="0"/>
      <w:marRight w:val="0"/>
      <w:marTop w:val="0"/>
      <w:marBottom w:val="0"/>
      <w:divBdr>
        <w:top w:val="none" w:sz="0" w:space="0" w:color="auto"/>
        <w:left w:val="none" w:sz="0" w:space="0" w:color="auto"/>
        <w:bottom w:val="none" w:sz="0" w:space="0" w:color="auto"/>
        <w:right w:val="none" w:sz="0" w:space="0" w:color="auto"/>
      </w:divBdr>
    </w:div>
    <w:div w:id="1338389573">
      <w:bodyDiv w:val="1"/>
      <w:marLeft w:val="0"/>
      <w:marRight w:val="0"/>
      <w:marTop w:val="0"/>
      <w:marBottom w:val="0"/>
      <w:divBdr>
        <w:top w:val="none" w:sz="0" w:space="0" w:color="auto"/>
        <w:left w:val="none" w:sz="0" w:space="0" w:color="auto"/>
        <w:bottom w:val="none" w:sz="0" w:space="0" w:color="auto"/>
        <w:right w:val="none" w:sz="0" w:space="0" w:color="auto"/>
      </w:divBdr>
    </w:div>
    <w:div w:id="1377317172">
      <w:bodyDiv w:val="1"/>
      <w:marLeft w:val="0"/>
      <w:marRight w:val="0"/>
      <w:marTop w:val="0"/>
      <w:marBottom w:val="0"/>
      <w:divBdr>
        <w:top w:val="none" w:sz="0" w:space="0" w:color="auto"/>
        <w:left w:val="none" w:sz="0" w:space="0" w:color="auto"/>
        <w:bottom w:val="none" w:sz="0" w:space="0" w:color="auto"/>
        <w:right w:val="none" w:sz="0" w:space="0" w:color="auto"/>
      </w:divBdr>
    </w:div>
    <w:div w:id="1440173865">
      <w:bodyDiv w:val="1"/>
      <w:marLeft w:val="0"/>
      <w:marRight w:val="0"/>
      <w:marTop w:val="0"/>
      <w:marBottom w:val="0"/>
      <w:divBdr>
        <w:top w:val="none" w:sz="0" w:space="0" w:color="auto"/>
        <w:left w:val="none" w:sz="0" w:space="0" w:color="auto"/>
        <w:bottom w:val="none" w:sz="0" w:space="0" w:color="auto"/>
        <w:right w:val="none" w:sz="0" w:space="0" w:color="auto"/>
      </w:divBdr>
    </w:div>
    <w:div w:id="1517426996">
      <w:bodyDiv w:val="1"/>
      <w:marLeft w:val="0"/>
      <w:marRight w:val="0"/>
      <w:marTop w:val="0"/>
      <w:marBottom w:val="0"/>
      <w:divBdr>
        <w:top w:val="none" w:sz="0" w:space="0" w:color="auto"/>
        <w:left w:val="none" w:sz="0" w:space="0" w:color="auto"/>
        <w:bottom w:val="none" w:sz="0" w:space="0" w:color="auto"/>
        <w:right w:val="none" w:sz="0" w:space="0" w:color="auto"/>
      </w:divBdr>
    </w:div>
    <w:div w:id="1610622345">
      <w:bodyDiv w:val="1"/>
      <w:marLeft w:val="0"/>
      <w:marRight w:val="0"/>
      <w:marTop w:val="0"/>
      <w:marBottom w:val="0"/>
      <w:divBdr>
        <w:top w:val="none" w:sz="0" w:space="0" w:color="auto"/>
        <w:left w:val="none" w:sz="0" w:space="0" w:color="auto"/>
        <w:bottom w:val="none" w:sz="0" w:space="0" w:color="auto"/>
        <w:right w:val="none" w:sz="0" w:space="0" w:color="auto"/>
      </w:divBdr>
    </w:div>
    <w:div w:id="1629779185">
      <w:bodyDiv w:val="1"/>
      <w:marLeft w:val="0"/>
      <w:marRight w:val="0"/>
      <w:marTop w:val="0"/>
      <w:marBottom w:val="0"/>
      <w:divBdr>
        <w:top w:val="none" w:sz="0" w:space="0" w:color="auto"/>
        <w:left w:val="none" w:sz="0" w:space="0" w:color="auto"/>
        <w:bottom w:val="none" w:sz="0" w:space="0" w:color="auto"/>
        <w:right w:val="none" w:sz="0" w:space="0" w:color="auto"/>
      </w:divBdr>
    </w:div>
    <w:div w:id="1697384085">
      <w:bodyDiv w:val="1"/>
      <w:marLeft w:val="0"/>
      <w:marRight w:val="0"/>
      <w:marTop w:val="0"/>
      <w:marBottom w:val="0"/>
      <w:divBdr>
        <w:top w:val="none" w:sz="0" w:space="0" w:color="auto"/>
        <w:left w:val="none" w:sz="0" w:space="0" w:color="auto"/>
        <w:bottom w:val="none" w:sz="0" w:space="0" w:color="auto"/>
        <w:right w:val="none" w:sz="0" w:space="0" w:color="auto"/>
      </w:divBdr>
    </w:div>
    <w:div w:id="1724021617">
      <w:bodyDiv w:val="1"/>
      <w:marLeft w:val="0"/>
      <w:marRight w:val="0"/>
      <w:marTop w:val="0"/>
      <w:marBottom w:val="0"/>
      <w:divBdr>
        <w:top w:val="none" w:sz="0" w:space="0" w:color="auto"/>
        <w:left w:val="none" w:sz="0" w:space="0" w:color="auto"/>
        <w:bottom w:val="none" w:sz="0" w:space="0" w:color="auto"/>
        <w:right w:val="none" w:sz="0" w:space="0" w:color="auto"/>
      </w:divBdr>
    </w:div>
    <w:div w:id="1737780202">
      <w:bodyDiv w:val="1"/>
      <w:marLeft w:val="0"/>
      <w:marRight w:val="0"/>
      <w:marTop w:val="0"/>
      <w:marBottom w:val="0"/>
      <w:divBdr>
        <w:top w:val="none" w:sz="0" w:space="0" w:color="auto"/>
        <w:left w:val="none" w:sz="0" w:space="0" w:color="auto"/>
        <w:bottom w:val="none" w:sz="0" w:space="0" w:color="auto"/>
        <w:right w:val="none" w:sz="0" w:space="0" w:color="auto"/>
      </w:divBdr>
    </w:div>
    <w:div w:id="1752503093">
      <w:bodyDiv w:val="1"/>
      <w:marLeft w:val="0"/>
      <w:marRight w:val="0"/>
      <w:marTop w:val="0"/>
      <w:marBottom w:val="0"/>
      <w:divBdr>
        <w:top w:val="none" w:sz="0" w:space="0" w:color="auto"/>
        <w:left w:val="none" w:sz="0" w:space="0" w:color="auto"/>
        <w:bottom w:val="none" w:sz="0" w:space="0" w:color="auto"/>
        <w:right w:val="none" w:sz="0" w:space="0" w:color="auto"/>
      </w:divBdr>
    </w:div>
    <w:div w:id="1879196530">
      <w:bodyDiv w:val="1"/>
      <w:marLeft w:val="0"/>
      <w:marRight w:val="0"/>
      <w:marTop w:val="0"/>
      <w:marBottom w:val="0"/>
      <w:divBdr>
        <w:top w:val="none" w:sz="0" w:space="0" w:color="auto"/>
        <w:left w:val="none" w:sz="0" w:space="0" w:color="auto"/>
        <w:bottom w:val="none" w:sz="0" w:space="0" w:color="auto"/>
        <w:right w:val="none" w:sz="0" w:space="0" w:color="auto"/>
      </w:divBdr>
    </w:div>
    <w:div w:id="1992296043">
      <w:bodyDiv w:val="1"/>
      <w:marLeft w:val="0"/>
      <w:marRight w:val="0"/>
      <w:marTop w:val="0"/>
      <w:marBottom w:val="0"/>
      <w:divBdr>
        <w:top w:val="none" w:sz="0" w:space="0" w:color="auto"/>
        <w:left w:val="none" w:sz="0" w:space="0" w:color="auto"/>
        <w:bottom w:val="none" w:sz="0" w:space="0" w:color="auto"/>
        <w:right w:val="none" w:sz="0" w:space="0" w:color="auto"/>
      </w:divBdr>
    </w:div>
    <w:div w:id="2013948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3777</Words>
  <Characters>21534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Joyce</dc:creator>
  <cp:keywords/>
  <dc:description/>
  <cp:lastModifiedBy>J Joyce</cp:lastModifiedBy>
  <cp:revision>2</cp:revision>
  <dcterms:created xsi:type="dcterms:W3CDTF">2025-10-09T09:24:00Z</dcterms:created>
  <dcterms:modified xsi:type="dcterms:W3CDTF">2025-10-09T09:50:00Z</dcterms:modified>
</cp:coreProperties>
</file>