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3E" w:rsidRDefault="00755328" w:rsidP="00111D3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-502285</wp:posOffset>
            </wp:positionV>
            <wp:extent cx="923925" cy="1039495"/>
            <wp:effectExtent l="0" t="0" r="9525" b="8255"/>
            <wp:wrapNone/>
            <wp:docPr id="2" name="Picture 2" descr="PRIMARY cap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caps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43E" w:rsidRPr="006C0A98" w:rsidRDefault="006C0A98" w:rsidP="0075443E">
      <w:pPr>
        <w:pStyle w:val="Default"/>
        <w:jc w:val="center"/>
        <w:rPr>
          <w:rFonts w:asciiTheme="minorHAnsi" w:hAnsiTheme="minorHAnsi" w:cs="Times New Roman"/>
          <w:b/>
          <w:bCs/>
          <w:color w:val="0000FF"/>
          <w:sz w:val="36"/>
          <w:szCs w:val="36"/>
        </w:rPr>
      </w:pPr>
      <w:r w:rsidRPr="006C0A98">
        <w:rPr>
          <w:rFonts w:asciiTheme="minorHAnsi" w:hAnsiTheme="minorHAnsi" w:cs="Times New Roman"/>
          <w:b/>
          <w:bCs/>
          <w:color w:val="0000FF"/>
          <w:sz w:val="36"/>
          <w:szCs w:val="36"/>
        </w:rPr>
        <w:t xml:space="preserve">ASHMOLE </w:t>
      </w:r>
      <w:r w:rsidR="00A011CA">
        <w:rPr>
          <w:rFonts w:asciiTheme="minorHAnsi" w:hAnsiTheme="minorHAnsi" w:cs="Times New Roman"/>
          <w:b/>
          <w:bCs/>
          <w:color w:val="0000FF"/>
          <w:sz w:val="36"/>
          <w:szCs w:val="36"/>
        </w:rPr>
        <w:t>PRIMARY</w:t>
      </w:r>
    </w:p>
    <w:p w:rsidR="0075443E" w:rsidRPr="006C0A98" w:rsidRDefault="0075443E" w:rsidP="0075443E">
      <w:pPr>
        <w:pStyle w:val="Default"/>
        <w:jc w:val="center"/>
        <w:rPr>
          <w:rFonts w:asciiTheme="minorHAnsi" w:hAnsiTheme="minorHAnsi" w:cs="Times New Roman"/>
        </w:rPr>
      </w:pPr>
    </w:p>
    <w:p w:rsidR="0075443E" w:rsidRPr="00D923F5" w:rsidRDefault="0075443E" w:rsidP="0075443E">
      <w:pPr>
        <w:pStyle w:val="Default"/>
        <w:jc w:val="center"/>
        <w:rPr>
          <w:rFonts w:asciiTheme="minorHAnsi" w:hAnsiTheme="minorHAnsi" w:cs="Times New Roman"/>
        </w:rPr>
      </w:pPr>
    </w:p>
    <w:p w:rsidR="0075443E" w:rsidRPr="00D923F5" w:rsidRDefault="00C52F78" w:rsidP="0075443E">
      <w:pPr>
        <w:pStyle w:val="Default"/>
        <w:jc w:val="center"/>
        <w:rPr>
          <w:rFonts w:asciiTheme="minorHAnsi" w:hAnsiTheme="minorHAnsi" w:cs="Times New Roman"/>
        </w:rPr>
      </w:pPr>
      <w:r w:rsidRPr="0019593A">
        <w:rPr>
          <w:rFonts w:asciiTheme="minorHAnsi" w:hAnsiTheme="minorHAnsi" w:cs="Times New Roman"/>
          <w:b/>
          <w:bCs/>
          <w:color w:val="auto"/>
        </w:rPr>
        <w:t>Check L</w:t>
      </w:r>
      <w:r w:rsidR="008171B7" w:rsidRPr="0019593A">
        <w:rPr>
          <w:rFonts w:asciiTheme="minorHAnsi" w:hAnsiTheme="minorHAnsi" w:cs="Times New Roman"/>
          <w:b/>
          <w:bCs/>
          <w:color w:val="auto"/>
        </w:rPr>
        <w:t xml:space="preserve">ist for Ascertaining </w:t>
      </w:r>
      <w:r w:rsidR="00B7317C" w:rsidRPr="0019593A">
        <w:rPr>
          <w:rFonts w:asciiTheme="minorHAnsi" w:hAnsiTheme="minorHAnsi" w:cs="Times New Roman"/>
          <w:b/>
          <w:bCs/>
          <w:color w:val="auto"/>
        </w:rPr>
        <w:t>“</w:t>
      </w:r>
      <w:r w:rsidR="008171B7" w:rsidRPr="0019593A">
        <w:rPr>
          <w:rFonts w:asciiTheme="minorHAnsi" w:hAnsiTheme="minorHAnsi" w:cs="Times New Roman"/>
          <w:b/>
          <w:bCs/>
          <w:color w:val="auto"/>
        </w:rPr>
        <w:t>Child</w:t>
      </w:r>
      <w:r w:rsidRPr="0019593A">
        <w:rPr>
          <w:rFonts w:asciiTheme="minorHAnsi" w:hAnsiTheme="minorHAnsi" w:cs="Times New Roman"/>
          <w:b/>
          <w:bCs/>
          <w:color w:val="auto"/>
        </w:rPr>
        <w:t>'</w:t>
      </w:r>
      <w:r w:rsidR="008171B7" w:rsidRPr="0019593A">
        <w:rPr>
          <w:rFonts w:asciiTheme="minorHAnsi" w:hAnsiTheme="minorHAnsi" w:cs="Times New Roman"/>
          <w:b/>
          <w:bCs/>
          <w:color w:val="auto"/>
        </w:rPr>
        <w:t>s Home Address</w:t>
      </w:r>
      <w:r w:rsidR="00B7317C" w:rsidRPr="0019593A">
        <w:rPr>
          <w:rFonts w:asciiTheme="minorHAnsi" w:hAnsiTheme="minorHAnsi" w:cs="Times New Roman"/>
          <w:b/>
          <w:bCs/>
          <w:color w:val="auto"/>
        </w:rPr>
        <w:t>”</w:t>
      </w:r>
      <w:r w:rsidR="008171B7" w:rsidRPr="0019593A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1661E5" w:rsidRPr="0019593A">
        <w:rPr>
          <w:rFonts w:asciiTheme="minorHAnsi" w:hAnsiTheme="minorHAnsi" w:cs="Times New Roman"/>
          <w:b/>
          <w:bCs/>
          <w:color w:val="auto"/>
        </w:rPr>
        <w:t xml:space="preserve">for </w:t>
      </w:r>
      <w:r w:rsidR="001661E5" w:rsidRPr="00D923F5">
        <w:rPr>
          <w:rFonts w:asciiTheme="minorHAnsi" w:hAnsiTheme="minorHAnsi" w:cs="Times New Roman"/>
          <w:b/>
          <w:bCs/>
        </w:rPr>
        <w:t>Oversubscription (Distance)</w:t>
      </w:r>
    </w:p>
    <w:p w:rsidR="0075443E" w:rsidRPr="00E32DC4" w:rsidRDefault="001426B2" w:rsidP="0075443E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</w:rPr>
      </w:pPr>
      <w:r w:rsidRPr="00D923F5">
        <w:rPr>
          <w:rFonts w:asciiTheme="minorHAnsi" w:hAnsiTheme="minorHAnsi" w:cs="Times New Roman"/>
          <w:b/>
          <w:bCs/>
        </w:rPr>
        <w:t xml:space="preserve">September </w:t>
      </w:r>
      <w:r w:rsidRPr="00E32DC4">
        <w:rPr>
          <w:rFonts w:asciiTheme="minorHAnsi" w:hAnsiTheme="minorHAnsi" w:cs="Times New Roman"/>
          <w:b/>
          <w:bCs/>
          <w:color w:val="000000" w:themeColor="text1"/>
        </w:rPr>
        <w:t>202</w:t>
      </w:r>
      <w:r w:rsidR="000C3A15">
        <w:rPr>
          <w:rFonts w:asciiTheme="minorHAnsi" w:hAnsiTheme="minorHAnsi" w:cs="Times New Roman"/>
          <w:b/>
          <w:bCs/>
          <w:color w:val="000000" w:themeColor="text1"/>
        </w:rPr>
        <w:t>6</w:t>
      </w:r>
    </w:p>
    <w:p w:rsidR="0075443E" w:rsidRPr="00E32DC4" w:rsidRDefault="0075443E" w:rsidP="0075443E">
      <w:pPr>
        <w:pStyle w:val="Default"/>
        <w:jc w:val="center"/>
        <w:rPr>
          <w:rFonts w:asciiTheme="minorHAnsi" w:hAnsiTheme="minorHAnsi" w:cs="Times New Roman"/>
          <w:color w:val="000000" w:themeColor="text1"/>
        </w:rPr>
      </w:pPr>
    </w:p>
    <w:p w:rsidR="0075443E" w:rsidRPr="00E32DC4" w:rsidRDefault="0075443E" w:rsidP="0075443E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</w:rPr>
      </w:pPr>
      <w:r w:rsidRPr="00E32DC4">
        <w:rPr>
          <w:rFonts w:asciiTheme="minorHAnsi" w:hAnsiTheme="minorHAnsi" w:cs="Times New Roman"/>
          <w:b/>
          <w:bCs/>
          <w:color w:val="000000" w:themeColor="text1"/>
        </w:rPr>
        <w:t xml:space="preserve">Nothing in this guidance alters any part of the </w:t>
      </w:r>
      <w:r w:rsidR="00327693" w:rsidRPr="00E32DC4">
        <w:rPr>
          <w:rFonts w:asciiTheme="minorHAnsi" w:hAnsiTheme="minorHAnsi" w:cs="Times New Roman"/>
          <w:b/>
          <w:bCs/>
          <w:color w:val="000000" w:themeColor="text1"/>
        </w:rPr>
        <w:t>School</w:t>
      </w:r>
      <w:r w:rsidRPr="00E32DC4">
        <w:rPr>
          <w:rFonts w:asciiTheme="minorHAnsi" w:hAnsiTheme="minorHAnsi" w:cs="Times New Roman"/>
          <w:b/>
          <w:bCs/>
          <w:color w:val="000000" w:themeColor="text1"/>
        </w:rPr>
        <w:t xml:space="preserve">'s Admissions </w:t>
      </w:r>
      <w:r w:rsidR="008B4640" w:rsidRPr="00E32DC4">
        <w:rPr>
          <w:rFonts w:asciiTheme="minorHAnsi" w:hAnsiTheme="minorHAnsi" w:cs="Times New Roman"/>
          <w:b/>
          <w:bCs/>
          <w:color w:val="000000" w:themeColor="text1"/>
        </w:rPr>
        <w:t>Policy</w:t>
      </w:r>
      <w:r w:rsidRPr="00E32DC4">
        <w:rPr>
          <w:rFonts w:asciiTheme="minorHAnsi" w:hAnsiTheme="minorHAnsi" w:cs="Times New Roman"/>
          <w:b/>
          <w:bCs/>
          <w:color w:val="000000" w:themeColor="text1"/>
        </w:rPr>
        <w:t>.</w:t>
      </w:r>
    </w:p>
    <w:p w:rsidR="00910534" w:rsidRPr="00E32DC4" w:rsidRDefault="00910534" w:rsidP="0075443E">
      <w:pPr>
        <w:pStyle w:val="Default"/>
        <w:jc w:val="center"/>
        <w:rPr>
          <w:rFonts w:asciiTheme="minorHAnsi" w:hAnsiTheme="minorHAnsi" w:cs="Times New Roman"/>
          <w:b/>
          <w:bCs/>
          <w:color w:val="000000" w:themeColor="text1"/>
        </w:rPr>
      </w:pPr>
      <w:r w:rsidRPr="00E32DC4">
        <w:rPr>
          <w:rFonts w:asciiTheme="minorHAnsi" w:hAnsiTheme="minorHAnsi" w:cs="Times New Roman"/>
          <w:b/>
          <w:bCs/>
          <w:color w:val="000000" w:themeColor="text1"/>
        </w:rPr>
        <w:t xml:space="preserve">This needs to be read in conjunction with Ashmole </w:t>
      </w:r>
      <w:r w:rsidR="00A011CA">
        <w:rPr>
          <w:rFonts w:asciiTheme="minorHAnsi" w:hAnsiTheme="minorHAnsi" w:cs="Times New Roman"/>
          <w:b/>
          <w:bCs/>
          <w:color w:val="000000" w:themeColor="text1"/>
        </w:rPr>
        <w:t xml:space="preserve">Primary </w:t>
      </w:r>
      <w:r w:rsidRPr="00E32DC4">
        <w:rPr>
          <w:rFonts w:asciiTheme="minorHAnsi" w:hAnsiTheme="minorHAnsi" w:cs="Times New Roman"/>
          <w:b/>
          <w:bCs/>
          <w:color w:val="000000" w:themeColor="text1"/>
        </w:rPr>
        <w:t>Admission Policy September 202</w:t>
      </w:r>
      <w:r w:rsidR="000C3A15">
        <w:rPr>
          <w:rFonts w:asciiTheme="minorHAnsi" w:hAnsiTheme="minorHAnsi" w:cs="Times New Roman"/>
          <w:b/>
          <w:bCs/>
          <w:color w:val="000000" w:themeColor="text1"/>
        </w:rPr>
        <w:t>6</w:t>
      </w:r>
      <w:bookmarkStart w:id="0" w:name="_GoBack"/>
      <w:bookmarkEnd w:id="0"/>
    </w:p>
    <w:p w:rsidR="0075443E" w:rsidRPr="00D923F5" w:rsidRDefault="0075443E" w:rsidP="0075443E">
      <w:pPr>
        <w:pStyle w:val="Default"/>
        <w:rPr>
          <w:rFonts w:asciiTheme="minorHAnsi" w:hAnsiTheme="minorHAnsi" w:cs="Times New Roman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111D38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Background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CA615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Under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the </w:t>
      </w:r>
      <w:r w:rsidR="004418C6" w:rsidRPr="00111D38">
        <w:rPr>
          <w:rFonts w:asciiTheme="minorHAnsi" w:hAnsiTheme="minorHAnsi" w:cs="Times New Roman"/>
          <w:sz w:val="22"/>
          <w:szCs w:val="22"/>
        </w:rPr>
        <w:t xml:space="preserve">Ashmole </w:t>
      </w:r>
      <w:r w:rsidR="00A011CA">
        <w:rPr>
          <w:rFonts w:asciiTheme="minorHAnsi" w:hAnsiTheme="minorHAnsi" w:cs="Times New Roman"/>
          <w:sz w:val="22"/>
          <w:szCs w:val="22"/>
        </w:rPr>
        <w:t>Primary’</w:t>
      </w:r>
      <w:r w:rsidR="004418C6" w:rsidRPr="00111D38">
        <w:rPr>
          <w:rFonts w:asciiTheme="minorHAnsi" w:hAnsiTheme="minorHAnsi" w:cs="Times New Roman"/>
          <w:sz w:val="22"/>
          <w:szCs w:val="22"/>
        </w:rPr>
        <w:t xml:space="preserve">s 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oversubscription criteria places </w:t>
      </w:r>
      <w:r w:rsidR="00C43D7D" w:rsidRPr="00111D38">
        <w:rPr>
          <w:rFonts w:asciiTheme="minorHAnsi" w:hAnsiTheme="minorHAnsi" w:cs="Times New Roman"/>
          <w:sz w:val="22"/>
          <w:szCs w:val="22"/>
        </w:rPr>
        <w:t xml:space="preserve">may </w:t>
      </w:r>
      <w:r w:rsidR="00D2007F" w:rsidRPr="00111D38">
        <w:rPr>
          <w:rFonts w:asciiTheme="minorHAnsi" w:hAnsiTheme="minorHAnsi" w:cs="Times New Roman"/>
          <w:sz w:val="22"/>
          <w:szCs w:val="22"/>
        </w:rPr>
        <w:t xml:space="preserve">need to </w:t>
      </w:r>
      <w:r w:rsidR="00B112C1" w:rsidRPr="00111D38">
        <w:rPr>
          <w:rFonts w:asciiTheme="minorHAnsi" w:hAnsiTheme="minorHAnsi" w:cs="Times New Roman"/>
          <w:sz w:val="22"/>
          <w:szCs w:val="22"/>
        </w:rPr>
        <w:t>be allocated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on the basis of </w:t>
      </w:r>
      <w:r w:rsidR="00C43D7D" w:rsidRPr="00111D38">
        <w:rPr>
          <w:rFonts w:asciiTheme="minorHAnsi" w:hAnsiTheme="minorHAnsi" w:cs="Times New Roman"/>
          <w:sz w:val="22"/>
          <w:szCs w:val="22"/>
        </w:rPr>
        <w:t>the child’s perma</w:t>
      </w:r>
      <w:r w:rsidR="00D2007F" w:rsidRPr="00111D38">
        <w:rPr>
          <w:rFonts w:asciiTheme="minorHAnsi" w:hAnsiTheme="minorHAnsi" w:cs="Times New Roman"/>
          <w:sz w:val="22"/>
          <w:szCs w:val="22"/>
        </w:rPr>
        <w:t>n</w:t>
      </w:r>
      <w:r w:rsidR="00C43D7D" w:rsidRPr="00111D38">
        <w:rPr>
          <w:rFonts w:asciiTheme="minorHAnsi" w:hAnsiTheme="minorHAnsi" w:cs="Times New Roman"/>
          <w:sz w:val="22"/>
          <w:szCs w:val="22"/>
        </w:rPr>
        <w:t xml:space="preserve">ent home address, </w:t>
      </w:r>
      <w:r w:rsidR="00D2007F" w:rsidRPr="00111D38">
        <w:rPr>
          <w:rFonts w:asciiTheme="minorHAnsi" w:hAnsiTheme="minorHAnsi" w:cs="Times New Roman"/>
          <w:sz w:val="22"/>
          <w:szCs w:val="22"/>
        </w:rPr>
        <w:t xml:space="preserve">which is defined as </w:t>
      </w:r>
      <w:r w:rsidR="00C43D7D" w:rsidRPr="00111D38">
        <w:rPr>
          <w:rFonts w:asciiTheme="minorHAnsi" w:hAnsiTheme="minorHAnsi" w:cs="Times New Roman"/>
          <w:sz w:val="22"/>
          <w:szCs w:val="22"/>
        </w:rPr>
        <w:t xml:space="preserve">the address where the child lives and sleeps for more than 50% of his or her time from Monday to Friday during term-time at the </w:t>
      </w:r>
      <w:r w:rsidR="00D2007F" w:rsidRPr="00111D38">
        <w:rPr>
          <w:rFonts w:asciiTheme="minorHAnsi" w:hAnsiTheme="minorHAnsi" w:cs="Times New Roman"/>
          <w:sz w:val="22"/>
          <w:szCs w:val="22"/>
        </w:rPr>
        <w:t xml:space="preserve">time of the </w:t>
      </w:r>
      <w:r w:rsidR="00C43D7D" w:rsidRPr="00111D38">
        <w:rPr>
          <w:rFonts w:asciiTheme="minorHAnsi" w:hAnsiTheme="minorHAnsi" w:cs="Times New Roman"/>
          <w:sz w:val="22"/>
          <w:szCs w:val="22"/>
        </w:rPr>
        <w:t>application dea</w:t>
      </w:r>
      <w:r w:rsidR="00D2007F" w:rsidRPr="00111D38">
        <w:rPr>
          <w:rFonts w:asciiTheme="minorHAnsi" w:hAnsiTheme="minorHAnsi" w:cs="Times New Roman"/>
          <w:sz w:val="22"/>
          <w:szCs w:val="22"/>
        </w:rPr>
        <w:t>d</w:t>
      </w:r>
      <w:r w:rsidR="00C43D7D" w:rsidRPr="00111D38">
        <w:rPr>
          <w:rFonts w:asciiTheme="minorHAnsi" w:hAnsiTheme="minorHAnsi" w:cs="Times New Roman"/>
          <w:sz w:val="22"/>
          <w:szCs w:val="22"/>
        </w:rPr>
        <w:t>line</w:t>
      </w:r>
      <w:r w:rsidR="008A3E0C" w:rsidRPr="00111D38">
        <w:rPr>
          <w:rFonts w:asciiTheme="minorHAnsi" w:hAnsiTheme="minorHAnsi" w:cs="Times New Roman"/>
          <w:sz w:val="22"/>
          <w:szCs w:val="22"/>
        </w:rPr>
        <w:t xml:space="preserve"> (“the child’s home address”)</w:t>
      </w:r>
      <w:r w:rsidR="00C43D7D" w:rsidRPr="00111D38">
        <w:rPr>
          <w:rFonts w:asciiTheme="minorHAnsi" w:hAnsiTheme="minorHAnsi" w:cs="Times New Roman"/>
          <w:sz w:val="22"/>
          <w:szCs w:val="22"/>
        </w:rPr>
        <w:t xml:space="preserve">. </w:t>
      </w:r>
      <w:r w:rsidR="00746202" w:rsidRPr="00111D38">
        <w:rPr>
          <w:rFonts w:asciiTheme="minorHAnsi" w:hAnsiTheme="minorHAnsi" w:cs="Times New Roman"/>
          <w:sz w:val="22"/>
          <w:szCs w:val="22"/>
        </w:rPr>
        <w:t xml:space="preserve">Where places are allocated on the basis of the child’s home address, this is done by reference to the proximity of the child’s home address to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746202" w:rsidRPr="00111D38">
        <w:rPr>
          <w:rFonts w:asciiTheme="minorHAnsi" w:hAnsiTheme="minorHAnsi" w:cs="Times New Roman"/>
          <w:sz w:val="22"/>
          <w:szCs w:val="22"/>
        </w:rPr>
        <w:t>,</w:t>
      </w:r>
      <w:r w:rsidR="00F81F78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746202" w:rsidRPr="00111D38">
        <w:rPr>
          <w:rFonts w:asciiTheme="minorHAnsi" w:hAnsiTheme="minorHAnsi" w:cs="Times New Roman"/>
          <w:sz w:val="22"/>
          <w:szCs w:val="22"/>
        </w:rPr>
        <w:t xml:space="preserve">with those living nearer receiving higher priority. 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, some local residents and </w:t>
      </w:r>
      <w:r w:rsidR="008A3E0C" w:rsidRPr="00111D38">
        <w:rPr>
          <w:rFonts w:asciiTheme="minorHAnsi" w:hAnsiTheme="minorHAnsi" w:cs="Times New Roman"/>
          <w:sz w:val="22"/>
          <w:szCs w:val="22"/>
        </w:rPr>
        <w:t>parents of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applicants are concerned that the </w:t>
      </w:r>
      <w:r w:rsidR="00F81F78" w:rsidRPr="00111D38">
        <w:rPr>
          <w:rFonts w:asciiTheme="minorHAnsi" w:hAnsiTheme="minorHAnsi" w:cs="Times New Roman"/>
          <w:sz w:val="22"/>
          <w:szCs w:val="22"/>
        </w:rPr>
        <w:t>child’s home address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given by some </w:t>
      </w:r>
      <w:r w:rsidR="008A3E0C" w:rsidRPr="00111D38">
        <w:rPr>
          <w:rFonts w:asciiTheme="minorHAnsi" w:hAnsiTheme="minorHAnsi" w:cs="Times New Roman"/>
          <w:sz w:val="22"/>
          <w:szCs w:val="22"/>
        </w:rPr>
        <w:t>parents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may not be genuine, but rather only temporary for the specific purpose of securing a place at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Pr="00111D38">
        <w:rPr>
          <w:rFonts w:asciiTheme="minorHAnsi" w:hAnsiTheme="minorHAnsi" w:cs="Times New Roman"/>
          <w:sz w:val="22"/>
          <w:szCs w:val="22"/>
        </w:rPr>
        <w:t xml:space="preserve"> is concerned to ensure that </w:t>
      </w:r>
      <w:r w:rsidR="008A3E0C" w:rsidRPr="00111D38">
        <w:rPr>
          <w:rFonts w:asciiTheme="minorHAnsi" w:hAnsiTheme="minorHAnsi" w:cs="Times New Roman"/>
          <w:sz w:val="22"/>
          <w:szCs w:val="22"/>
        </w:rPr>
        <w:t>parents</w:t>
      </w:r>
      <w:r w:rsidRPr="00111D38">
        <w:rPr>
          <w:rFonts w:asciiTheme="minorHAnsi" w:hAnsiTheme="minorHAnsi" w:cs="Times New Roman"/>
          <w:sz w:val="22"/>
          <w:szCs w:val="22"/>
        </w:rPr>
        <w:t xml:space="preserve"> who provide misleading or fraudulent information for admissions do not deprive other </w:t>
      </w:r>
      <w:r w:rsidR="008A3E0C" w:rsidRPr="00111D38">
        <w:rPr>
          <w:rFonts w:asciiTheme="minorHAnsi" w:hAnsiTheme="minorHAnsi" w:cs="Times New Roman"/>
          <w:sz w:val="22"/>
          <w:szCs w:val="22"/>
        </w:rPr>
        <w:t>applicants</w:t>
      </w:r>
      <w:r w:rsidRPr="00111D38">
        <w:rPr>
          <w:rFonts w:asciiTheme="minorHAnsi" w:hAnsiTheme="minorHAnsi" w:cs="Times New Roman"/>
          <w:sz w:val="22"/>
          <w:szCs w:val="22"/>
        </w:rPr>
        <w:t xml:space="preserve"> of their rightful place.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Pr="00111D38">
        <w:rPr>
          <w:rFonts w:asciiTheme="minorHAnsi" w:hAnsiTheme="minorHAnsi" w:cs="Times New Roman"/>
          <w:sz w:val="22"/>
          <w:szCs w:val="22"/>
        </w:rPr>
        <w:t xml:space="preserve"> has consulted with local residents, the local authority, parents and </w:t>
      </w:r>
      <w:r w:rsidR="008A3E0C" w:rsidRPr="00111D38">
        <w:rPr>
          <w:rFonts w:asciiTheme="minorHAnsi" w:hAnsiTheme="minorHAnsi" w:cs="Times New Roman"/>
          <w:sz w:val="22"/>
          <w:szCs w:val="22"/>
        </w:rPr>
        <w:t xml:space="preserve">parents of </w:t>
      </w:r>
      <w:r w:rsidRPr="00111D38">
        <w:rPr>
          <w:rFonts w:asciiTheme="minorHAnsi" w:hAnsiTheme="minorHAnsi" w:cs="Times New Roman"/>
          <w:sz w:val="22"/>
          <w:szCs w:val="22"/>
        </w:rPr>
        <w:t xml:space="preserve">applicants and has considered carefully the feedback from those consultations as well as the provisions of the current </w:t>
      </w:r>
      <w:r w:rsidR="00327693" w:rsidRPr="00111D38">
        <w:rPr>
          <w:rFonts w:asciiTheme="minorHAnsi" w:hAnsiTheme="minorHAnsi" w:cs="Times New Roman"/>
          <w:sz w:val="22"/>
          <w:szCs w:val="22"/>
        </w:rPr>
        <w:t>School</w:t>
      </w:r>
      <w:r w:rsidRPr="00111D38">
        <w:rPr>
          <w:rFonts w:asciiTheme="minorHAnsi" w:hAnsiTheme="minorHAnsi" w:cs="Times New Roman"/>
          <w:sz w:val="22"/>
          <w:szCs w:val="22"/>
        </w:rPr>
        <w:t xml:space="preserve"> Admissions Code.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So as not to disadvantage those applicants who genuinely live near to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Pr="00111D38">
        <w:rPr>
          <w:rFonts w:asciiTheme="minorHAnsi" w:hAnsiTheme="minorHAnsi" w:cs="Times New Roman"/>
          <w:sz w:val="22"/>
          <w:szCs w:val="22"/>
        </w:rPr>
        <w:t xml:space="preserve">, the Governors have put in place specific guidance to enable them to judge consistently and objectively whether an address </w:t>
      </w:r>
      <w:r w:rsidR="007C0B62" w:rsidRPr="00111D38">
        <w:rPr>
          <w:rFonts w:asciiTheme="minorHAnsi" w:hAnsiTheme="minorHAnsi" w:cs="Times New Roman"/>
          <w:sz w:val="22"/>
          <w:szCs w:val="22"/>
        </w:rPr>
        <w:t>provided by the applicant</w:t>
      </w:r>
      <w:r w:rsidR="008A3E0C" w:rsidRPr="00111D38">
        <w:rPr>
          <w:rFonts w:asciiTheme="minorHAnsi" w:hAnsiTheme="minorHAnsi" w:cs="Times New Roman"/>
          <w:sz w:val="22"/>
          <w:szCs w:val="22"/>
        </w:rPr>
        <w:t>’s parents</w:t>
      </w:r>
      <w:r w:rsidR="007C0B62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9D469A" w:rsidRPr="00111D38">
        <w:rPr>
          <w:rFonts w:asciiTheme="minorHAnsi" w:hAnsiTheme="minorHAnsi" w:cs="Times New Roman"/>
          <w:sz w:val="22"/>
          <w:szCs w:val="22"/>
        </w:rPr>
        <w:t xml:space="preserve">in the application </w:t>
      </w:r>
      <w:r w:rsidRPr="00111D38">
        <w:rPr>
          <w:rFonts w:asciiTheme="minorHAnsi" w:hAnsiTheme="minorHAnsi" w:cs="Times New Roman"/>
          <w:sz w:val="22"/>
          <w:szCs w:val="22"/>
        </w:rPr>
        <w:t xml:space="preserve">is the </w:t>
      </w:r>
      <w:r w:rsidR="007C0B62" w:rsidRPr="00111D38">
        <w:rPr>
          <w:rFonts w:asciiTheme="minorHAnsi" w:hAnsiTheme="minorHAnsi" w:cs="Times New Roman"/>
          <w:sz w:val="22"/>
          <w:szCs w:val="22"/>
        </w:rPr>
        <w:t>child’s home address</w:t>
      </w:r>
      <w:r w:rsidR="008B4640" w:rsidRPr="00111D38">
        <w:rPr>
          <w:rFonts w:asciiTheme="minorHAnsi" w:hAnsiTheme="minorHAnsi" w:cs="Times New Roman"/>
          <w:sz w:val="22"/>
          <w:szCs w:val="22"/>
        </w:rPr>
        <w:t xml:space="preserve">. In formulating this </w:t>
      </w:r>
      <w:r w:rsidR="00B112C1" w:rsidRPr="00111D38">
        <w:rPr>
          <w:rFonts w:asciiTheme="minorHAnsi" w:hAnsiTheme="minorHAnsi" w:cs="Times New Roman"/>
          <w:sz w:val="22"/>
          <w:szCs w:val="22"/>
        </w:rPr>
        <w:t>guidance,</w:t>
      </w:r>
      <w:r w:rsidR="008B4640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Pr="00111D38">
        <w:rPr>
          <w:rFonts w:asciiTheme="minorHAnsi" w:hAnsiTheme="minorHAnsi" w:cs="Times New Roman"/>
          <w:sz w:val="22"/>
          <w:szCs w:val="22"/>
        </w:rPr>
        <w:t xml:space="preserve">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7C0B62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Pr="00111D38">
        <w:rPr>
          <w:rFonts w:asciiTheme="minorHAnsi" w:hAnsiTheme="minorHAnsi" w:cs="Times New Roman"/>
          <w:sz w:val="22"/>
          <w:szCs w:val="22"/>
        </w:rPr>
        <w:t>has (amongst other things) taken into account the need to treat all applicants fairly and not unfairly to disadvantage any group of applicants</w:t>
      </w:r>
      <w:r w:rsidR="00C96D5F" w:rsidRPr="00111D38">
        <w:rPr>
          <w:rFonts w:asciiTheme="minorHAnsi" w:hAnsiTheme="minorHAnsi" w:cs="Times New Roman"/>
          <w:sz w:val="22"/>
          <w:szCs w:val="22"/>
        </w:rPr>
        <w:t xml:space="preserve">, and </w:t>
      </w:r>
      <w:r w:rsidR="001A0215" w:rsidRPr="00111D38">
        <w:rPr>
          <w:rFonts w:asciiTheme="minorHAnsi" w:hAnsiTheme="minorHAnsi" w:cs="Times New Roman"/>
          <w:sz w:val="22"/>
          <w:szCs w:val="22"/>
        </w:rPr>
        <w:t xml:space="preserve">in particular </w:t>
      </w:r>
      <w:r w:rsidR="00C96D5F" w:rsidRPr="00111D38">
        <w:rPr>
          <w:rFonts w:asciiTheme="minorHAnsi" w:hAnsiTheme="minorHAnsi" w:cs="Times New Roman"/>
          <w:sz w:val="22"/>
          <w:szCs w:val="22"/>
        </w:rPr>
        <w:t>to have regard to the need to make reasonable adjustments</w:t>
      </w:r>
      <w:r w:rsidR="001A0215" w:rsidRPr="00111D38">
        <w:rPr>
          <w:rFonts w:asciiTheme="minorHAnsi" w:hAnsiTheme="minorHAnsi" w:cs="Times New Roman"/>
          <w:sz w:val="22"/>
          <w:szCs w:val="22"/>
        </w:rPr>
        <w:t xml:space="preserve"> as required under equalities legislation. </w:t>
      </w:r>
    </w:p>
    <w:p w:rsidR="00E04414" w:rsidRPr="00111D38" w:rsidRDefault="00E04414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111D38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Verification of Permanent Home Address of Applicant – </w:t>
      </w:r>
      <w:r w:rsidR="00F46AED" w:rsidRPr="00111D38">
        <w:rPr>
          <w:rFonts w:asciiTheme="minorHAnsi" w:hAnsiTheme="minorHAnsi" w:cs="Times New Roman"/>
          <w:b/>
          <w:bCs/>
          <w:sz w:val="22"/>
          <w:szCs w:val="22"/>
          <w:u w:val="single"/>
        </w:rPr>
        <w:t>(Distance)</w:t>
      </w:r>
    </w:p>
    <w:p w:rsidR="00506063" w:rsidRPr="00111D38" w:rsidRDefault="00506063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162C0" w:rsidRPr="00111D38" w:rsidRDefault="008A3E0C" w:rsidP="00B162C0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Parents of a</w:t>
      </w:r>
      <w:r w:rsidR="00765ADB" w:rsidRPr="00111D38">
        <w:rPr>
          <w:rFonts w:asciiTheme="minorHAnsi" w:hAnsiTheme="minorHAnsi" w:cs="Times New Roman"/>
          <w:sz w:val="22"/>
          <w:szCs w:val="22"/>
        </w:rPr>
        <w:t xml:space="preserve">pplicants </w:t>
      </w:r>
      <w:r w:rsidR="009D469A" w:rsidRPr="00111D38">
        <w:rPr>
          <w:rFonts w:asciiTheme="minorHAnsi" w:hAnsiTheme="minorHAnsi" w:cs="Times New Roman"/>
          <w:sz w:val="22"/>
          <w:szCs w:val="22"/>
        </w:rPr>
        <w:t xml:space="preserve">whose place will be dependent on the child’s </w:t>
      </w:r>
      <w:r w:rsidR="00765ADB" w:rsidRPr="00111D38">
        <w:rPr>
          <w:rFonts w:asciiTheme="minorHAnsi" w:hAnsiTheme="minorHAnsi" w:cs="Times New Roman"/>
          <w:sz w:val="22"/>
          <w:szCs w:val="22"/>
        </w:rPr>
        <w:t xml:space="preserve">home address 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may be asked to provide evidence that the address submitted </w:t>
      </w:r>
      <w:r w:rsidR="001A0215" w:rsidRPr="00111D38">
        <w:rPr>
          <w:rFonts w:asciiTheme="minorHAnsi" w:hAnsiTheme="minorHAnsi" w:cs="Times New Roman"/>
          <w:sz w:val="22"/>
          <w:szCs w:val="22"/>
        </w:rPr>
        <w:t>in the application is the child’s home address</w:t>
      </w:r>
      <w:r w:rsidR="00131BFA" w:rsidRPr="00111D38">
        <w:rPr>
          <w:rFonts w:asciiTheme="minorHAnsi" w:hAnsiTheme="minorHAnsi" w:cs="Times New Roman"/>
          <w:sz w:val="22"/>
          <w:szCs w:val="22"/>
        </w:rPr>
        <w:t>.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Such evidence may incl</w:t>
      </w:r>
      <w:r w:rsidR="002B1558" w:rsidRPr="00111D38">
        <w:rPr>
          <w:rFonts w:asciiTheme="minorHAnsi" w:hAnsiTheme="minorHAnsi" w:cs="Times New Roman"/>
          <w:sz w:val="22"/>
          <w:szCs w:val="22"/>
        </w:rPr>
        <w:t>ude but is not restricted to:-</w:t>
      </w:r>
    </w:p>
    <w:p w:rsidR="00F46AED" w:rsidRPr="00111D38" w:rsidRDefault="00F46AED" w:rsidP="00B162C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F4DF6" w:rsidP="00327693">
      <w:pPr>
        <w:pStyle w:val="Default"/>
        <w:numPr>
          <w:ilvl w:val="0"/>
          <w:numId w:val="3"/>
        </w:numPr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P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roof of ownership (Preferably Land Registry or a mortgage statement is acceptable) </w:t>
      </w:r>
      <w:r w:rsidR="0075443E" w:rsidRPr="00111D38">
        <w:rPr>
          <w:rFonts w:asciiTheme="minorHAnsi" w:hAnsiTheme="minorHAnsi" w:cs="Times New Roman"/>
          <w:b/>
          <w:bCs/>
          <w:sz w:val="22"/>
          <w:szCs w:val="22"/>
        </w:rPr>
        <w:t xml:space="preserve">or 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a tenancy agreement covering the date of application to </w:t>
      </w:r>
      <w:r w:rsidR="00F55EFC" w:rsidRPr="00111D38">
        <w:rPr>
          <w:rFonts w:asciiTheme="minorHAnsi" w:hAnsiTheme="minorHAnsi" w:cs="Times New Roman"/>
          <w:sz w:val="22"/>
          <w:szCs w:val="22"/>
        </w:rPr>
        <w:t xml:space="preserve">the end of the first term of the year in which the 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applicant has started at the </w:t>
      </w:r>
      <w:r w:rsidR="00CA615E" w:rsidRPr="00111D38">
        <w:rPr>
          <w:rFonts w:asciiTheme="minorHAnsi" w:hAnsiTheme="minorHAnsi" w:cs="Times New Roman"/>
          <w:sz w:val="22"/>
          <w:szCs w:val="22"/>
        </w:rPr>
        <w:t>school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F46AED" w:rsidRPr="00111D38" w:rsidRDefault="00F46AED" w:rsidP="00B162C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F4DF6" w:rsidP="007F4DF6">
      <w:pPr>
        <w:pStyle w:val="Default"/>
        <w:numPr>
          <w:ilvl w:val="0"/>
          <w:numId w:val="3"/>
        </w:numPr>
        <w:spacing w:after="10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T</w:t>
      </w:r>
      <w:r w:rsidR="0075443E" w:rsidRPr="00111D38">
        <w:rPr>
          <w:rFonts w:asciiTheme="minorHAnsi" w:hAnsiTheme="minorHAnsi" w:cs="Times New Roman"/>
          <w:sz w:val="22"/>
          <w:szCs w:val="22"/>
        </w:rPr>
        <w:t>he address(es) at which the applicant has resided in the</w:t>
      </w:r>
      <w:r w:rsidR="00B16C8B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Pr="00111D38">
        <w:rPr>
          <w:rFonts w:asciiTheme="minorHAnsi" w:hAnsiTheme="minorHAnsi" w:cs="Times New Roman"/>
          <w:sz w:val="22"/>
          <w:szCs w:val="22"/>
        </w:rPr>
        <w:t>12 months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prior to the date of application</w:t>
      </w:r>
      <w:r w:rsidR="00F55EFC" w:rsidRPr="00111D38">
        <w:rPr>
          <w:rFonts w:asciiTheme="minorHAnsi" w:hAnsiTheme="minorHAnsi" w:cs="Times New Roman"/>
          <w:sz w:val="22"/>
          <w:szCs w:val="22"/>
        </w:rPr>
        <w:t xml:space="preserve"> is the home address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. </w:t>
      </w:r>
      <w:r w:rsidR="00F55EFC" w:rsidRPr="00111D38">
        <w:rPr>
          <w:rFonts w:asciiTheme="minorHAnsi" w:hAnsiTheme="minorHAnsi" w:cs="Times New Roman"/>
          <w:sz w:val="22"/>
          <w:szCs w:val="22"/>
        </w:rPr>
        <w:t xml:space="preserve">  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For example, this could be a copy of the contract/transfer for sale of the property or documentation or correspondence confirming the termination of tenancy agreement. </w:t>
      </w:r>
    </w:p>
    <w:p w:rsidR="007F4DF6" w:rsidRPr="00111D38" w:rsidRDefault="007F4DF6" w:rsidP="007F4DF6">
      <w:pPr>
        <w:pStyle w:val="Default"/>
        <w:spacing w:after="10"/>
        <w:rPr>
          <w:rFonts w:asciiTheme="minorHAnsi" w:hAnsiTheme="minorHAnsi" w:cs="Times New Roman"/>
          <w:sz w:val="22"/>
          <w:szCs w:val="22"/>
        </w:rPr>
      </w:pPr>
    </w:p>
    <w:p w:rsidR="007A1723" w:rsidRPr="00111D38" w:rsidRDefault="007F4DF6" w:rsidP="007F4DF6">
      <w:pPr>
        <w:pStyle w:val="Default"/>
        <w:numPr>
          <w:ilvl w:val="0"/>
          <w:numId w:val="3"/>
        </w:numPr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color w:val="auto"/>
          <w:sz w:val="22"/>
          <w:szCs w:val="22"/>
        </w:rPr>
        <w:lastRenderedPageBreak/>
        <w:t>A</w:t>
      </w:r>
      <w:r w:rsidR="00681EA2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81EA2" w:rsidRPr="00111D38">
        <w:rPr>
          <w:rFonts w:asciiTheme="minorHAnsi" w:hAnsiTheme="minorHAnsi" w:cs="Times New Roman"/>
          <w:sz w:val="22"/>
          <w:szCs w:val="22"/>
        </w:rPr>
        <w:t>council tax statement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covering </w:t>
      </w:r>
      <w:r w:rsidR="0075443E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the </w:t>
      </w:r>
      <w:r w:rsidR="00112CF2" w:rsidRPr="00111D38">
        <w:rPr>
          <w:rFonts w:asciiTheme="minorHAnsi" w:hAnsiTheme="minorHAnsi" w:cs="Times New Roman"/>
          <w:color w:val="auto"/>
          <w:sz w:val="22"/>
          <w:szCs w:val="22"/>
        </w:rPr>
        <w:t>12 months</w:t>
      </w:r>
      <w:r w:rsidR="0075443E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 prior </w:t>
      </w:r>
      <w:r w:rsidR="0075443E" w:rsidRPr="00111D38">
        <w:rPr>
          <w:rFonts w:asciiTheme="minorHAnsi" w:hAnsiTheme="minorHAnsi" w:cs="Times New Roman"/>
          <w:sz w:val="22"/>
          <w:szCs w:val="22"/>
        </w:rPr>
        <w:t>to the date of application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</w:p>
    <w:p w:rsidR="0075443E" w:rsidRPr="00111D38" w:rsidRDefault="0075443E" w:rsidP="008B4640">
      <w:pPr>
        <w:pStyle w:val="Default"/>
        <w:ind w:left="720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43E" w:rsidRPr="00111D38" w:rsidRDefault="007F4DF6" w:rsidP="007F4DF6">
      <w:pPr>
        <w:pStyle w:val="Default"/>
        <w:numPr>
          <w:ilvl w:val="0"/>
          <w:numId w:val="3"/>
        </w:numPr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A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n official letter relating to the applicant (for example a tax credit/child benefit statement, medical letter, bank/building society letter or other official statement/document containing the </w:t>
      </w:r>
      <w:r w:rsidR="00131BFA" w:rsidRPr="00111D38">
        <w:rPr>
          <w:rFonts w:asciiTheme="minorHAnsi" w:hAnsiTheme="minorHAnsi" w:cs="Times New Roman"/>
          <w:sz w:val="22"/>
          <w:szCs w:val="22"/>
        </w:rPr>
        <w:t>applicant</w:t>
      </w:r>
      <w:r w:rsidR="0075443E" w:rsidRPr="00111D38">
        <w:rPr>
          <w:rFonts w:asciiTheme="minorHAnsi" w:hAnsiTheme="minorHAnsi" w:cs="Times New Roman"/>
          <w:sz w:val="22"/>
          <w:szCs w:val="22"/>
        </w:rPr>
        <w:t>’s name)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F46AED" w:rsidRPr="00111D38" w:rsidRDefault="00F46AED" w:rsidP="00F46AED">
      <w:pPr>
        <w:pStyle w:val="Default"/>
        <w:ind w:left="720"/>
        <w:rPr>
          <w:rFonts w:asciiTheme="minorHAnsi" w:hAnsiTheme="minorHAnsi" w:cs="Times New Roman"/>
          <w:sz w:val="22"/>
          <w:szCs w:val="22"/>
        </w:rPr>
      </w:pPr>
    </w:p>
    <w:p w:rsidR="007F4DF6" w:rsidRPr="00111D38" w:rsidRDefault="007F4DF6" w:rsidP="007F4DF6">
      <w:pPr>
        <w:pStyle w:val="Default"/>
        <w:numPr>
          <w:ilvl w:val="0"/>
          <w:numId w:val="3"/>
        </w:numPr>
        <w:spacing w:after="10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A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recent electricity and </w:t>
      </w:r>
      <w:r w:rsidR="00112CF2" w:rsidRPr="00111D38">
        <w:rPr>
          <w:rFonts w:asciiTheme="minorHAnsi" w:hAnsiTheme="minorHAnsi" w:cs="Times New Roman"/>
          <w:sz w:val="22"/>
          <w:szCs w:val="22"/>
        </w:rPr>
        <w:t>gas bill (showing actual usage)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</w:p>
    <w:p w:rsidR="007F4DF6" w:rsidRPr="00111D38" w:rsidRDefault="007F4DF6" w:rsidP="007F4DF6">
      <w:pPr>
        <w:pStyle w:val="Default"/>
        <w:spacing w:after="10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F4DF6" w:rsidP="007F4DF6">
      <w:pPr>
        <w:pStyle w:val="Default"/>
        <w:numPr>
          <w:ilvl w:val="0"/>
          <w:numId w:val="3"/>
        </w:numPr>
        <w:spacing w:after="10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D</w:t>
      </w:r>
      <w:r w:rsidR="00E04414" w:rsidRPr="00111D38">
        <w:rPr>
          <w:rFonts w:asciiTheme="minorHAnsi" w:hAnsiTheme="minorHAnsi" w:cs="Times New Roman"/>
          <w:sz w:val="22"/>
          <w:szCs w:val="22"/>
        </w:rPr>
        <w:t>riving licence of the parent/carer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</w:p>
    <w:p w:rsidR="007F4DF6" w:rsidRPr="00111D38" w:rsidRDefault="007F4DF6" w:rsidP="007F4DF6">
      <w:pPr>
        <w:pStyle w:val="Default"/>
        <w:spacing w:after="10"/>
        <w:ind w:firstLine="720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F4DF6">
      <w:pPr>
        <w:pStyle w:val="Default"/>
        <w:numPr>
          <w:ilvl w:val="0"/>
          <w:numId w:val="3"/>
        </w:numPr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Proof of when actual residency took place (for </w:t>
      </w:r>
      <w:r w:rsidR="00063E27" w:rsidRPr="00111D38">
        <w:rPr>
          <w:rFonts w:asciiTheme="minorHAnsi" w:hAnsiTheme="minorHAnsi" w:cs="Times New Roman"/>
          <w:sz w:val="22"/>
          <w:szCs w:val="22"/>
        </w:rPr>
        <w:t>example,</w:t>
      </w:r>
      <w:r w:rsidRPr="00111D38">
        <w:rPr>
          <w:rFonts w:asciiTheme="minorHAnsi" w:hAnsiTheme="minorHAnsi" w:cs="Times New Roman"/>
          <w:sz w:val="22"/>
          <w:szCs w:val="22"/>
        </w:rPr>
        <w:t xml:space="preserve"> a removal company booking and/or mail redirection service)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If from: </w:t>
      </w:r>
    </w:p>
    <w:p w:rsidR="0075443E" w:rsidRPr="00111D38" w:rsidRDefault="007F4DF6" w:rsidP="009A393E">
      <w:pPr>
        <w:pStyle w:val="Default"/>
        <w:numPr>
          <w:ilvl w:val="0"/>
          <w:numId w:val="1"/>
        </w:numPr>
        <w:spacing w:after="36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T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he above mentioned evidence </w:t>
      </w:r>
    </w:p>
    <w:p w:rsidR="0075443E" w:rsidRPr="00111D38" w:rsidRDefault="007F4DF6" w:rsidP="009A393E">
      <w:pPr>
        <w:pStyle w:val="Default"/>
        <w:numPr>
          <w:ilvl w:val="0"/>
          <w:numId w:val="1"/>
        </w:numPr>
        <w:spacing w:after="36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I</w:t>
      </w:r>
      <w:r w:rsidR="00063E27" w:rsidRPr="00111D38">
        <w:rPr>
          <w:rFonts w:asciiTheme="minorHAnsi" w:hAnsiTheme="minorHAnsi" w:cs="Times New Roman"/>
          <w:sz w:val="22"/>
          <w:szCs w:val="22"/>
        </w:rPr>
        <w:t>nformation given in the a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pplication form </w:t>
      </w:r>
    </w:p>
    <w:p w:rsidR="0075443E" w:rsidRPr="00111D38" w:rsidRDefault="007F4DF6" w:rsidP="009A393E">
      <w:pPr>
        <w:pStyle w:val="Default"/>
        <w:numPr>
          <w:ilvl w:val="0"/>
          <w:numId w:val="1"/>
        </w:numPr>
        <w:spacing w:after="36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I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nformation obtained by the </w:t>
      </w:r>
      <w:r w:rsidR="00327693" w:rsidRPr="00111D38">
        <w:rPr>
          <w:rFonts w:asciiTheme="minorHAnsi" w:hAnsiTheme="minorHAnsi" w:cs="Times New Roman"/>
          <w:sz w:val="22"/>
          <w:szCs w:val="22"/>
        </w:rPr>
        <w:t>school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from the applicant's </w:t>
      </w:r>
      <w:r w:rsidR="00A011CA">
        <w:rPr>
          <w:rFonts w:asciiTheme="minorHAnsi" w:hAnsiTheme="minorHAnsi" w:cs="Times New Roman"/>
          <w:sz w:val="22"/>
          <w:szCs w:val="22"/>
        </w:rPr>
        <w:t>current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CA615E" w:rsidRPr="00111D38">
        <w:rPr>
          <w:rFonts w:asciiTheme="minorHAnsi" w:hAnsiTheme="minorHAnsi" w:cs="Times New Roman"/>
          <w:sz w:val="22"/>
          <w:szCs w:val="22"/>
        </w:rPr>
        <w:t>school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and/or the Local Authority of the</w:t>
      </w:r>
      <w:r w:rsidR="00063E27" w:rsidRPr="00111D38">
        <w:rPr>
          <w:rFonts w:asciiTheme="minorHAnsi" w:hAnsiTheme="minorHAnsi" w:cs="Times New Roman"/>
          <w:sz w:val="22"/>
          <w:szCs w:val="22"/>
        </w:rPr>
        <w:t xml:space="preserve"> applicant and/or other sources</w:t>
      </w:r>
    </w:p>
    <w:p w:rsidR="0075443E" w:rsidRPr="00111D38" w:rsidRDefault="007F4DF6" w:rsidP="009A393E">
      <w:pPr>
        <w:pStyle w:val="Default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I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nformation received/obtained from any third party (provided that third party also supplies their name and address)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681EA2" w:rsidP="0075443E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111D38">
        <w:rPr>
          <w:rFonts w:asciiTheme="minorHAnsi" w:hAnsiTheme="minorHAnsi" w:cs="Times New Roman"/>
          <w:color w:val="auto"/>
          <w:sz w:val="22"/>
          <w:szCs w:val="22"/>
        </w:rPr>
        <w:t>a</w:t>
      </w:r>
      <w:r w:rsidR="00782178" w:rsidRPr="00111D38">
        <w:rPr>
          <w:rFonts w:asciiTheme="minorHAnsi" w:hAnsiTheme="minorHAnsi" w:cs="Times New Roman"/>
          <w:color w:val="auto"/>
          <w:sz w:val="22"/>
          <w:szCs w:val="22"/>
        </w:rPr>
        <w:t>ny</w:t>
      </w:r>
      <w:r w:rsidR="00063E27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 two </w:t>
      </w:r>
      <w:r w:rsidR="007F4DF6" w:rsidRPr="00111D38">
        <w:rPr>
          <w:rFonts w:asciiTheme="minorHAnsi" w:hAnsiTheme="minorHAnsi" w:cs="Times New Roman"/>
          <w:color w:val="auto"/>
          <w:sz w:val="22"/>
          <w:szCs w:val="22"/>
        </w:rPr>
        <w:t>documents</w:t>
      </w:r>
      <w:r w:rsidR="00112CF2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111D38">
        <w:rPr>
          <w:rFonts w:asciiTheme="minorHAnsi" w:hAnsiTheme="minorHAnsi" w:cs="Times New Roman"/>
          <w:color w:val="auto"/>
          <w:sz w:val="22"/>
          <w:szCs w:val="22"/>
        </w:rPr>
        <w:t>indicate</w:t>
      </w:r>
      <w:r w:rsidR="007F4DF6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 that </w:t>
      </w:r>
      <w:r w:rsidR="00E04414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an address </w:t>
      </w:r>
      <w:r w:rsidR="00131BFA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provided in the application </w:t>
      </w:r>
      <w:r w:rsidR="00E04414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may not be </w:t>
      </w:r>
      <w:r w:rsidR="00131BFA" w:rsidRPr="00111D38">
        <w:rPr>
          <w:rFonts w:asciiTheme="minorHAnsi" w:hAnsiTheme="minorHAnsi" w:cs="Times New Roman"/>
          <w:color w:val="auto"/>
          <w:sz w:val="22"/>
          <w:szCs w:val="22"/>
        </w:rPr>
        <w:t>the</w:t>
      </w:r>
      <w:r w:rsidR="00E04414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A2174F" w:rsidRPr="00111D38">
        <w:rPr>
          <w:rFonts w:asciiTheme="minorHAnsi" w:hAnsiTheme="minorHAnsi" w:cs="Times New Roman"/>
          <w:color w:val="auto"/>
          <w:sz w:val="22"/>
          <w:szCs w:val="22"/>
        </w:rPr>
        <w:t>child’s home address</w:t>
      </w:r>
      <w:r w:rsidR="00112CF2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="0075443E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the information will be passed to the Admissions Committee on behalf of the Governing </w:t>
      </w:r>
      <w:r w:rsidR="00B16C8B" w:rsidRPr="00111D38">
        <w:rPr>
          <w:rFonts w:asciiTheme="minorHAnsi" w:hAnsiTheme="minorHAnsi" w:cs="Times New Roman"/>
          <w:color w:val="auto"/>
          <w:sz w:val="22"/>
          <w:szCs w:val="22"/>
        </w:rPr>
        <w:t>Committee</w:t>
      </w:r>
      <w:r w:rsidR="00F55EFC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 (which is a </w:t>
      </w:r>
      <w:r w:rsidR="002B1558" w:rsidRPr="00111D38">
        <w:rPr>
          <w:rFonts w:asciiTheme="minorHAnsi" w:hAnsiTheme="minorHAnsi" w:cs="Times New Roman"/>
          <w:color w:val="auto"/>
          <w:sz w:val="22"/>
          <w:szCs w:val="22"/>
        </w:rPr>
        <w:t>sub committee of the Governing C</w:t>
      </w:r>
      <w:r w:rsidR="00F55EFC" w:rsidRPr="00111D38">
        <w:rPr>
          <w:rFonts w:asciiTheme="minorHAnsi" w:hAnsiTheme="minorHAnsi" w:cs="Times New Roman"/>
          <w:color w:val="auto"/>
          <w:sz w:val="22"/>
          <w:szCs w:val="22"/>
        </w:rPr>
        <w:t>ommittee).</w:t>
      </w:r>
    </w:p>
    <w:p w:rsidR="00506063" w:rsidRPr="00111D38" w:rsidRDefault="00506063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If, after scrutinising the above evidence and seeking any further clarification or making any further enquiries </w:t>
      </w:r>
      <w:r w:rsidR="00811DD5" w:rsidRPr="00111D38">
        <w:rPr>
          <w:rFonts w:asciiTheme="minorHAnsi" w:hAnsiTheme="minorHAnsi" w:cs="Times New Roman"/>
          <w:sz w:val="22"/>
          <w:szCs w:val="22"/>
        </w:rPr>
        <w:t>that the Admissions Committee considers</w:t>
      </w:r>
      <w:r w:rsidRPr="00111D38">
        <w:rPr>
          <w:rFonts w:asciiTheme="minorHAnsi" w:hAnsiTheme="minorHAnsi" w:cs="Times New Roman"/>
          <w:sz w:val="22"/>
          <w:szCs w:val="22"/>
        </w:rPr>
        <w:t xml:space="preserve"> necessary, the Admissions Committee</w:t>
      </w:r>
      <w:r w:rsidR="00F55EFC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811DD5" w:rsidRPr="00111D38">
        <w:rPr>
          <w:rFonts w:asciiTheme="minorHAnsi" w:hAnsiTheme="minorHAnsi" w:cs="Times New Roman"/>
          <w:sz w:val="22"/>
          <w:szCs w:val="22"/>
        </w:rPr>
        <w:t xml:space="preserve">establishes that </w:t>
      </w:r>
      <w:r w:rsidRPr="00111D38">
        <w:rPr>
          <w:rFonts w:asciiTheme="minorHAnsi" w:hAnsiTheme="minorHAnsi" w:cs="Times New Roman"/>
          <w:sz w:val="22"/>
          <w:szCs w:val="22"/>
        </w:rPr>
        <w:t xml:space="preserve">the </w:t>
      </w:r>
      <w:r w:rsidR="00A2174F" w:rsidRPr="00111D38">
        <w:rPr>
          <w:rFonts w:asciiTheme="minorHAnsi" w:hAnsiTheme="minorHAnsi" w:cs="Times New Roman"/>
          <w:sz w:val="22"/>
          <w:szCs w:val="22"/>
        </w:rPr>
        <w:t>address provided i</w:t>
      </w:r>
      <w:r w:rsidR="00083B5D" w:rsidRPr="00111D38">
        <w:rPr>
          <w:rFonts w:asciiTheme="minorHAnsi" w:hAnsiTheme="minorHAnsi" w:cs="Times New Roman"/>
          <w:sz w:val="22"/>
          <w:szCs w:val="22"/>
        </w:rPr>
        <w:t>n the application form is not the child’s home address and was instead</w:t>
      </w:r>
      <w:r w:rsidR="00604B2F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A2174F" w:rsidRPr="00111D38">
        <w:rPr>
          <w:rFonts w:asciiTheme="minorHAnsi" w:hAnsiTheme="minorHAnsi" w:cs="Times New Roman"/>
          <w:sz w:val="22"/>
          <w:szCs w:val="22"/>
        </w:rPr>
        <w:t xml:space="preserve">given </w:t>
      </w:r>
      <w:r w:rsidR="00604B2F" w:rsidRPr="00111D38">
        <w:rPr>
          <w:rFonts w:asciiTheme="minorHAnsi" w:hAnsiTheme="minorHAnsi" w:cs="Times New Roman"/>
          <w:sz w:val="22"/>
          <w:szCs w:val="22"/>
        </w:rPr>
        <w:t>fraudulent</w:t>
      </w:r>
      <w:r w:rsidR="00A2174F" w:rsidRPr="00111D38">
        <w:rPr>
          <w:rFonts w:asciiTheme="minorHAnsi" w:hAnsiTheme="minorHAnsi" w:cs="Times New Roman"/>
          <w:sz w:val="22"/>
          <w:szCs w:val="22"/>
        </w:rPr>
        <w:t>ly</w:t>
      </w:r>
      <w:r w:rsidR="00604B2F" w:rsidRPr="00111D38">
        <w:rPr>
          <w:rFonts w:asciiTheme="minorHAnsi" w:hAnsiTheme="minorHAnsi" w:cs="Times New Roman"/>
          <w:sz w:val="22"/>
          <w:szCs w:val="22"/>
        </w:rPr>
        <w:t xml:space="preserve"> or</w:t>
      </w:r>
      <w:r w:rsidR="00083B5D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A2174F" w:rsidRPr="00111D38">
        <w:rPr>
          <w:rFonts w:asciiTheme="minorHAnsi" w:hAnsiTheme="minorHAnsi" w:cs="Times New Roman"/>
          <w:sz w:val="22"/>
          <w:szCs w:val="22"/>
        </w:rPr>
        <w:t>with the intention</w:t>
      </w:r>
      <w:r w:rsidR="00604B2F" w:rsidRPr="00111D38">
        <w:rPr>
          <w:rFonts w:asciiTheme="minorHAnsi" w:hAnsiTheme="minorHAnsi" w:cs="Times New Roman"/>
          <w:sz w:val="22"/>
          <w:szCs w:val="22"/>
        </w:rPr>
        <w:t xml:space="preserve"> to mislead</w:t>
      </w:r>
      <w:r w:rsidRPr="00111D38">
        <w:rPr>
          <w:rFonts w:asciiTheme="minorHAnsi" w:hAnsiTheme="minorHAnsi" w:cs="Times New Roman"/>
          <w:sz w:val="22"/>
          <w:szCs w:val="22"/>
        </w:rPr>
        <w:t>, the offer will not be made or, if it has already been made, will be withdrawn</w:t>
      </w:r>
      <w:r w:rsidR="00604B2F" w:rsidRPr="00111D38">
        <w:rPr>
          <w:rFonts w:asciiTheme="minorHAnsi" w:hAnsiTheme="minorHAnsi" w:cs="Times New Roman"/>
          <w:sz w:val="22"/>
          <w:szCs w:val="22"/>
        </w:rPr>
        <w:t>,</w:t>
      </w: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604B2F" w:rsidRPr="00111D38">
        <w:rPr>
          <w:rFonts w:asciiTheme="minorHAnsi" w:hAnsiTheme="minorHAnsi" w:cs="Times New Roman"/>
          <w:sz w:val="22"/>
          <w:szCs w:val="22"/>
        </w:rPr>
        <w:t>in accordance with the School Admission Code. Th</w:t>
      </w:r>
      <w:r w:rsidR="00131BFA" w:rsidRPr="00111D38">
        <w:rPr>
          <w:rFonts w:asciiTheme="minorHAnsi" w:hAnsiTheme="minorHAnsi" w:cs="Times New Roman"/>
          <w:sz w:val="22"/>
          <w:szCs w:val="22"/>
        </w:rPr>
        <w:t>is</w:t>
      </w:r>
      <w:r w:rsidR="00604B2F" w:rsidRPr="00111D38">
        <w:rPr>
          <w:rFonts w:asciiTheme="minorHAnsi" w:hAnsiTheme="minorHAnsi" w:cs="Times New Roman"/>
          <w:sz w:val="22"/>
          <w:szCs w:val="22"/>
        </w:rPr>
        <w:t xml:space="preserve"> Code provides that where an offer is withdrawn on the basis of misleading information, the application</w:t>
      </w:r>
      <w:r w:rsidR="005569BE" w:rsidRPr="00111D38">
        <w:rPr>
          <w:rFonts w:asciiTheme="minorHAnsi" w:hAnsiTheme="minorHAnsi" w:cs="Times New Roman"/>
          <w:sz w:val="22"/>
          <w:szCs w:val="22"/>
        </w:rPr>
        <w:t xml:space="preserve"> will be considered afresh, and</w:t>
      </w:r>
      <w:r w:rsidR="00F55EFC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604B2F" w:rsidRPr="00111D38">
        <w:rPr>
          <w:rFonts w:asciiTheme="minorHAnsi" w:hAnsiTheme="minorHAnsi" w:cs="Times New Roman"/>
          <w:sz w:val="22"/>
          <w:szCs w:val="22"/>
        </w:rPr>
        <w:t xml:space="preserve">a right to appeal ordered if an offer is refused.  </w:t>
      </w: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06063" w:rsidRPr="00111D38" w:rsidRDefault="00506063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Failure to supply requested evidence may be considered as </w:t>
      </w:r>
      <w:r w:rsidR="00131BFA" w:rsidRPr="00111D38">
        <w:rPr>
          <w:rFonts w:asciiTheme="minorHAnsi" w:hAnsiTheme="minorHAnsi" w:cs="Times New Roman"/>
          <w:sz w:val="22"/>
          <w:szCs w:val="22"/>
        </w:rPr>
        <w:t xml:space="preserve">constituting an intention to provide misleading information </w:t>
      </w:r>
      <w:r w:rsidRPr="00111D38">
        <w:rPr>
          <w:rFonts w:asciiTheme="minorHAnsi" w:hAnsiTheme="minorHAnsi" w:cs="Times New Roman"/>
          <w:sz w:val="22"/>
          <w:szCs w:val="22"/>
        </w:rPr>
        <w:t>and may therefore res</w:t>
      </w:r>
      <w:r w:rsidR="00681EA2" w:rsidRPr="00111D38">
        <w:rPr>
          <w:rFonts w:asciiTheme="minorHAnsi" w:hAnsiTheme="minorHAnsi" w:cs="Times New Roman"/>
          <w:sz w:val="22"/>
          <w:szCs w:val="22"/>
        </w:rPr>
        <w:t>ult in an offer not being made</w:t>
      </w:r>
      <w:r w:rsidR="00B25F16" w:rsidRPr="00111D38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  <w:r w:rsidR="00B25F16" w:rsidRPr="00111D38">
        <w:rPr>
          <w:rFonts w:asciiTheme="minorHAnsi" w:hAnsiTheme="minorHAnsi" w:cs="Times New Roman"/>
          <w:color w:val="auto"/>
          <w:sz w:val="22"/>
          <w:szCs w:val="22"/>
        </w:rPr>
        <w:t>or being with</w:t>
      </w:r>
      <w:r w:rsidR="00681EA2" w:rsidRPr="00111D38">
        <w:rPr>
          <w:rFonts w:asciiTheme="minorHAnsi" w:hAnsiTheme="minorHAnsi" w:cs="Times New Roman"/>
          <w:color w:val="auto"/>
          <w:sz w:val="22"/>
          <w:szCs w:val="22"/>
        </w:rPr>
        <w:t>drawn.</w:t>
      </w:r>
      <w:r w:rsidR="004B237E"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 Failure to provide information may also be considered as </w:t>
      </w:r>
      <w:r w:rsidR="004B237E" w:rsidRPr="00111D38">
        <w:rPr>
          <w:rFonts w:asciiTheme="minorHAnsi" w:hAnsiTheme="minorHAnsi" w:cs="Times New Roman"/>
          <w:sz w:val="22"/>
          <w:szCs w:val="22"/>
        </w:rPr>
        <w:t xml:space="preserve">an attempt to obtain a place fraudulently, and may result in an offer not being made, or a place being withdrawn within the </w:t>
      </w:r>
      <w:r w:rsidR="00131BFA" w:rsidRPr="00111D38">
        <w:rPr>
          <w:rFonts w:asciiTheme="minorHAnsi" w:hAnsiTheme="minorHAnsi" w:cs="Times New Roman"/>
          <w:sz w:val="22"/>
          <w:szCs w:val="22"/>
        </w:rPr>
        <w:t>applicant</w:t>
      </w:r>
      <w:r w:rsidR="004B237E" w:rsidRPr="00111D38">
        <w:rPr>
          <w:rFonts w:asciiTheme="minorHAnsi" w:hAnsiTheme="minorHAnsi" w:cs="Times New Roman"/>
          <w:sz w:val="22"/>
          <w:szCs w:val="22"/>
        </w:rPr>
        <w:t xml:space="preserve">’s first term at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4B237E" w:rsidRPr="00111D38">
        <w:rPr>
          <w:rFonts w:asciiTheme="minorHAnsi" w:hAnsiTheme="minorHAnsi" w:cs="Times New Roman"/>
          <w:sz w:val="22"/>
          <w:szCs w:val="22"/>
        </w:rPr>
        <w:t>.</w:t>
      </w:r>
    </w:p>
    <w:p w:rsidR="00506063" w:rsidRPr="00111D38" w:rsidRDefault="00506063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Where an offer is made and the place accepted, addresses of applicants who obtain places </w:t>
      </w:r>
      <w:r w:rsidR="00A2174F" w:rsidRPr="00111D38">
        <w:rPr>
          <w:rFonts w:asciiTheme="minorHAnsi" w:hAnsiTheme="minorHAnsi" w:cs="Times New Roman"/>
          <w:sz w:val="22"/>
          <w:szCs w:val="22"/>
        </w:rPr>
        <w:t>on the basis of the child’s home address</w:t>
      </w:r>
      <w:r w:rsidR="00B16C8B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Pr="00111D38">
        <w:rPr>
          <w:rFonts w:asciiTheme="minorHAnsi" w:hAnsiTheme="minorHAnsi" w:cs="Times New Roman"/>
          <w:sz w:val="22"/>
          <w:szCs w:val="22"/>
        </w:rPr>
        <w:t>will continue to be monitored during the</w:t>
      </w:r>
      <w:r w:rsidR="00131BFA" w:rsidRPr="00111D38">
        <w:rPr>
          <w:rFonts w:asciiTheme="minorHAnsi" w:hAnsiTheme="minorHAnsi" w:cs="Times New Roman"/>
          <w:sz w:val="22"/>
          <w:szCs w:val="22"/>
        </w:rPr>
        <w:t xml:space="preserve"> applicant’s</w:t>
      </w:r>
      <w:r w:rsidRPr="00111D38">
        <w:rPr>
          <w:rFonts w:asciiTheme="minorHAnsi" w:hAnsiTheme="minorHAnsi" w:cs="Times New Roman"/>
          <w:sz w:val="22"/>
          <w:szCs w:val="22"/>
        </w:rPr>
        <w:t xml:space="preserve"> first term at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E02AF6" w:rsidRPr="00111D38">
        <w:rPr>
          <w:rFonts w:asciiTheme="minorHAnsi" w:hAnsiTheme="minorHAnsi" w:cs="Times New Roman"/>
          <w:sz w:val="22"/>
          <w:szCs w:val="22"/>
        </w:rPr>
        <w:t xml:space="preserve"> in order to establish whether </w:t>
      </w:r>
      <w:r w:rsidR="00674DA9" w:rsidRPr="00111D38">
        <w:rPr>
          <w:rFonts w:asciiTheme="minorHAnsi" w:hAnsiTheme="minorHAnsi" w:cs="Times New Roman"/>
          <w:sz w:val="22"/>
          <w:szCs w:val="22"/>
        </w:rPr>
        <w:t xml:space="preserve">his or her </w:t>
      </w:r>
      <w:r w:rsidR="00E02AF6" w:rsidRPr="00111D38">
        <w:rPr>
          <w:rFonts w:asciiTheme="minorHAnsi" w:hAnsiTheme="minorHAnsi" w:cs="Times New Roman"/>
          <w:sz w:val="22"/>
          <w:szCs w:val="22"/>
        </w:rPr>
        <w:t>place</w:t>
      </w:r>
      <w:r w:rsidR="00674DA9" w:rsidRPr="00111D38">
        <w:rPr>
          <w:rFonts w:asciiTheme="minorHAnsi" w:hAnsiTheme="minorHAnsi" w:cs="Times New Roman"/>
          <w:sz w:val="22"/>
          <w:szCs w:val="22"/>
        </w:rPr>
        <w:t xml:space="preserve"> has been obtained</w:t>
      </w:r>
      <w:r w:rsidR="00E02AF6" w:rsidRPr="00111D38">
        <w:rPr>
          <w:rFonts w:asciiTheme="minorHAnsi" w:hAnsiTheme="minorHAnsi" w:cs="Times New Roman"/>
          <w:sz w:val="22"/>
          <w:szCs w:val="22"/>
        </w:rPr>
        <w:t xml:space="preserve"> fraudulently or by </w:t>
      </w:r>
      <w:r w:rsidR="00674DA9" w:rsidRPr="00111D38">
        <w:rPr>
          <w:rFonts w:asciiTheme="minorHAnsi" w:hAnsiTheme="minorHAnsi" w:cs="Times New Roman"/>
          <w:sz w:val="22"/>
          <w:szCs w:val="22"/>
        </w:rPr>
        <w:t xml:space="preserve">the </w:t>
      </w:r>
      <w:r w:rsidR="00E02AF6" w:rsidRPr="00111D38">
        <w:rPr>
          <w:rFonts w:asciiTheme="minorHAnsi" w:hAnsiTheme="minorHAnsi" w:cs="Times New Roman"/>
          <w:sz w:val="22"/>
          <w:szCs w:val="22"/>
        </w:rPr>
        <w:t>provi</w:t>
      </w:r>
      <w:r w:rsidR="00674DA9" w:rsidRPr="00111D38">
        <w:rPr>
          <w:rFonts w:asciiTheme="minorHAnsi" w:hAnsiTheme="minorHAnsi" w:cs="Times New Roman"/>
          <w:sz w:val="22"/>
          <w:szCs w:val="22"/>
        </w:rPr>
        <w:t>sion of</w:t>
      </w:r>
      <w:r w:rsidR="00B41ED9" w:rsidRPr="00111D38">
        <w:rPr>
          <w:rFonts w:asciiTheme="minorHAnsi" w:hAnsiTheme="minorHAnsi" w:cs="Times New Roman"/>
          <w:sz w:val="22"/>
          <w:szCs w:val="22"/>
        </w:rPr>
        <w:t xml:space="preserve"> misleading information</w:t>
      </w:r>
      <w:r w:rsidRPr="00111D38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506063" w:rsidRPr="00111D38" w:rsidRDefault="00506063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162C0" w:rsidRPr="00111D38" w:rsidRDefault="0075443E" w:rsidP="00B162C0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Where any applicant has already started at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Pr="00111D38">
        <w:rPr>
          <w:rFonts w:asciiTheme="minorHAnsi" w:hAnsiTheme="minorHAnsi" w:cs="Times New Roman"/>
          <w:sz w:val="22"/>
          <w:szCs w:val="22"/>
        </w:rPr>
        <w:t xml:space="preserve"> and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Pr="00111D38">
        <w:rPr>
          <w:rFonts w:asciiTheme="minorHAnsi" w:hAnsiTheme="minorHAnsi" w:cs="Times New Roman"/>
          <w:sz w:val="22"/>
          <w:szCs w:val="22"/>
        </w:rPr>
        <w:t xml:space="preserve"> becomes aware that the applicant's address has </w:t>
      </w:r>
      <w:r w:rsidR="00063E27" w:rsidRPr="00111D38">
        <w:rPr>
          <w:rFonts w:asciiTheme="minorHAnsi" w:hAnsiTheme="minorHAnsi" w:cs="Times New Roman"/>
          <w:sz w:val="22"/>
          <w:szCs w:val="22"/>
        </w:rPr>
        <w:t>changed from that given on the a</w:t>
      </w:r>
      <w:r w:rsidRPr="00111D38">
        <w:rPr>
          <w:rFonts w:asciiTheme="minorHAnsi" w:hAnsiTheme="minorHAnsi" w:cs="Times New Roman"/>
          <w:sz w:val="22"/>
          <w:szCs w:val="22"/>
        </w:rPr>
        <w:t xml:space="preserve">pplication form, the Governors will ask for further information about such change. If the Governors </w:t>
      </w:r>
      <w:r w:rsidR="00E02AF6" w:rsidRPr="00111D38">
        <w:rPr>
          <w:rFonts w:asciiTheme="minorHAnsi" w:hAnsiTheme="minorHAnsi" w:cs="Times New Roman"/>
          <w:sz w:val="22"/>
          <w:szCs w:val="22"/>
        </w:rPr>
        <w:t xml:space="preserve">establish </w:t>
      </w:r>
      <w:r w:rsidR="00063E27" w:rsidRPr="00111D38">
        <w:rPr>
          <w:rFonts w:asciiTheme="minorHAnsi" w:hAnsiTheme="minorHAnsi" w:cs="Times New Roman"/>
          <w:sz w:val="22"/>
          <w:szCs w:val="22"/>
        </w:rPr>
        <w:t>that the address given on the a</w:t>
      </w:r>
      <w:r w:rsidRPr="00111D38">
        <w:rPr>
          <w:rFonts w:asciiTheme="minorHAnsi" w:hAnsiTheme="minorHAnsi" w:cs="Times New Roman"/>
          <w:sz w:val="22"/>
          <w:szCs w:val="22"/>
        </w:rPr>
        <w:t xml:space="preserve">pplication form was </w:t>
      </w:r>
      <w:r w:rsidR="00E02AF6" w:rsidRPr="00111D38">
        <w:rPr>
          <w:rFonts w:asciiTheme="minorHAnsi" w:hAnsiTheme="minorHAnsi" w:cs="Times New Roman"/>
          <w:sz w:val="22"/>
          <w:szCs w:val="22"/>
        </w:rPr>
        <w:t xml:space="preserve">not </w:t>
      </w:r>
      <w:r w:rsidRPr="00111D38">
        <w:rPr>
          <w:rFonts w:asciiTheme="minorHAnsi" w:hAnsiTheme="minorHAnsi" w:cs="Times New Roman"/>
          <w:sz w:val="22"/>
          <w:szCs w:val="22"/>
        </w:rPr>
        <w:t xml:space="preserve">the </w:t>
      </w:r>
      <w:r w:rsidR="00E02AF6" w:rsidRPr="00111D38">
        <w:rPr>
          <w:rFonts w:asciiTheme="minorHAnsi" w:hAnsiTheme="minorHAnsi" w:cs="Times New Roman"/>
          <w:sz w:val="22"/>
          <w:szCs w:val="22"/>
        </w:rPr>
        <w:t>child’s home address</w:t>
      </w:r>
      <w:r w:rsidR="008B4640" w:rsidRPr="00111D38">
        <w:rPr>
          <w:rFonts w:asciiTheme="minorHAnsi" w:hAnsiTheme="minorHAnsi" w:cs="Times New Roman"/>
          <w:sz w:val="22"/>
          <w:szCs w:val="22"/>
        </w:rPr>
        <w:t xml:space="preserve"> at the application deadline</w:t>
      </w:r>
      <w:r w:rsidR="00E02AF6" w:rsidRPr="00111D38">
        <w:rPr>
          <w:rFonts w:asciiTheme="minorHAnsi" w:hAnsiTheme="minorHAnsi" w:cs="Times New Roman"/>
          <w:sz w:val="22"/>
          <w:szCs w:val="22"/>
        </w:rPr>
        <w:t xml:space="preserve"> and the place was obtained fraudulently</w:t>
      </w:r>
      <w:r w:rsidRPr="00111D38">
        <w:rPr>
          <w:rFonts w:asciiTheme="minorHAnsi" w:hAnsiTheme="minorHAnsi" w:cs="Times New Roman"/>
          <w:sz w:val="22"/>
          <w:szCs w:val="22"/>
        </w:rPr>
        <w:t xml:space="preserve">,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F5130E" w:rsidRPr="00111D38">
        <w:rPr>
          <w:rFonts w:asciiTheme="minorHAnsi" w:hAnsiTheme="minorHAnsi" w:cs="Times New Roman"/>
          <w:sz w:val="22"/>
          <w:szCs w:val="22"/>
        </w:rPr>
        <w:t>reserves the right to</w:t>
      </w:r>
      <w:r w:rsidRPr="00111D38">
        <w:rPr>
          <w:rFonts w:asciiTheme="minorHAnsi" w:hAnsiTheme="minorHAnsi" w:cs="Times New Roman"/>
          <w:sz w:val="22"/>
          <w:szCs w:val="22"/>
        </w:rPr>
        <w:t xml:space="preserve"> withdraw the place before the end of the applicant's first term at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E02AF6" w:rsidRPr="00111D38">
        <w:rPr>
          <w:rFonts w:asciiTheme="minorHAnsi" w:hAnsiTheme="minorHAnsi" w:cs="Times New Roman"/>
          <w:sz w:val="22"/>
          <w:szCs w:val="22"/>
        </w:rPr>
        <w:t>.</w:t>
      </w:r>
    </w:p>
    <w:p w:rsidR="00B162C0" w:rsidRPr="00111D38" w:rsidRDefault="00B162C0" w:rsidP="00B162C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F46AED" w:rsidRPr="00111D38" w:rsidRDefault="00F46AED" w:rsidP="00633390">
      <w:pPr>
        <w:pStyle w:val="Default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</w:p>
    <w:p w:rsidR="0075443E" w:rsidRPr="00111D38" w:rsidRDefault="0075443E" w:rsidP="00F46AED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111D38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Indicators suggesting that the address should not be considered as </w:t>
      </w:r>
      <w:r w:rsidR="00674DA9" w:rsidRPr="00111D38">
        <w:rPr>
          <w:rFonts w:asciiTheme="minorHAnsi" w:hAnsiTheme="minorHAnsi" w:cs="Times New Roman"/>
          <w:b/>
          <w:bCs/>
          <w:sz w:val="22"/>
          <w:szCs w:val="22"/>
          <w:u w:val="single"/>
        </w:rPr>
        <w:t>the</w:t>
      </w:r>
      <w:r w:rsidRPr="00111D38">
        <w:rPr>
          <w:rFonts w:asciiTheme="minorHAnsi" w:hAnsiTheme="minorHAnsi" w:cs="Times New Roman"/>
          <w:b/>
          <w:bCs/>
          <w:sz w:val="22"/>
          <w:szCs w:val="22"/>
          <w:u w:val="single"/>
        </w:rPr>
        <w:t xml:space="preserve"> </w:t>
      </w:r>
      <w:r w:rsidR="00F5130E" w:rsidRPr="00111D38">
        <w:rPr>
          <w:rFonts w:asciiTheme="minorHAnsi" w:hAnsiTheme="minorHAnsi" w:cs="Times New Roman"/>
          <w:b/>
          <w:bCs/>
          <w:sz w:val="22"/>
          <w:szCs w:val="22"/>
          <w:u w:val="single"/>
        </w:rPr>
        <w:t>child’s home address</w:t>
      </w:r>
      <w:r w:rsidRPr="00111D38">
        <w:rPr>
          <w:rFonts w:asciiTheme="minorHAnsi" w:hAnsiTheme="minorHAnsi" w:cs="Times New Roman"/>
          <w:b/>
          <w:bCs/>
          <w:sz w:val="22"/>
          <w:szCs w:val="22"/>
          <w:u w:val="single"/>
        </w:rPr>
        <w:t>:</w:t>
      </w:r>
    </w:p>
    <w:p w:rsidR="00B162C0" w:rsidRPr="00111D38" w:rsidRDefault="00B162C0" w:rsidP="00B162C0">
      <w:pPr>
        <w:pStyle w:val="Default"/>
        <w:jc w:val="center"/>
        <w:rPr>
          <w:rFonts w:asciiTheme="minorHAnsi" w:hAnsiTheme="minorHAnsi" w:cs="Times New Roman"/>
          <w:sz w:val="22"/>
          <w:szCs w:val="22"/>
          <w:u w:val="single"/>
        </w:rPr>
      </w:pPr>
    </w:p>
    <w:p w:rsidR="0075443E" w:rsidRPr="00111D38" w:rsidRDefault="00112CF2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If the evidence submitted</w:t>
      </w:r>
      <w:r w:rsidR="00F5130E" w:rsidRPr="00111D38">
        <w:rPr>
          <w:rFonts w:asciiTheme="minorHAnsi" w:hAnsiTheme="minorHAnsi" w:cs="Times New Roman"/>
          <w:sz w:val="22"/>
          <w:szCs w:val="22"/>
        </w:rPr>
        <w:t xml:space="preserve"> establishes</w:t>
      </w:r>
      <w:r w:rsidRPr="00111D38">
        <w:rPr>
          <w:rFonts w:asciiTheme="minorHAnsi" w:hAnsiTheme="minorHAnsi" w:cs="Times New Roman"/>
          <w:sz w:val="22"/>
          <w:szCs w:val="22"/>
        </w:rPr>
        <w:t xml:space="preserve"> that </w:t>
      </w:r>
      <w:r w:rsidR="00965B75" w:rsidRPr="00111D38">
        <w:rPr>
          <w:rFonts w:asciiTheme="minorHAnsi" w:hAnsiTheme="minorHAnsi" w:cs="Times New Roman"/>
          <w:sz w:val="22"/>
          <w:szCs w:val="22"/>
        </w:rPr>
        <w:t xml:space="preserve">the </w:t>
      </w:r>
      <w:r w:rsidR="00674DA9" w:rsidRPr="00111D38">
        <w:rPr>
          <w:rFonts w:asciiTheme="minorHAnsi" w:hAnsiTheme="minorHAnsi" w:cs="Times New Roman"/>
          <w:sz w:val="22"/>
          <w:szCs w:val="22"/>
        </w:rPr>
        <w:t xml:space="preserve">address provided in the </w:t>
      </w:r>
      <w:r w:rsidR="00965B75" w:rsidRPr="00111D38">
        <w:rPr>
          <w:rFonts w:asciiTheme="minorHAnsi" w:hAnsiTheme="minorHAnsi" w:cs="Times New Roman"/>
          <w:sz w:val="22"/>
          <w:szCs w:val="22"/>
        </w:rPr>
        <w:t>application</w:t>
      </w:r>
      <w:r w:rsidR="00674DA9" w:rsidRPr="00111D38">
        <w:rPr>
          <w:rFonts w:asciiTheme="minorHAnsi" w:hAnsiTheme="minorHAnsi" w:cs="Times New Roman"/>
          <w:sz w:val="22"/>
          <w:szCs w:val="22"/>
        </w:rPr>
        <w:t xml:space="preserve"> form</w:t>
      </w:r>
      <w:r w:rsidRPr="00111D38">
        <w:rPr>
          <w:rFonts w:asciiTheme="minorHAnsi" w:hAnsiTheme="minorHAnsi" w:cs="Times New Roman"/>
          <w:sz w:val="22"/>
          <w:szCs w:val="22"/>
        </w:rPr>
        <w:t xml:space="preserve"> is not the </w:t>
      </w:r>
      <w:r w:rsidR="00F5130E" w:rsidRPr="00111D38">
        <w:rPr>
          <w:rFonts w:asciiTheme="minorHAnsi" w:hAnsiTheme="minorHAnsi" w:cs="Times New Roman"/>
          <w:sz w:val="22"/>
          <w:szCs w:val="22"/>
        </w:rPr>
        <w:t>child’s home address</w:t>
      </w:r>
      <w:r w:rsidR="00CC4CFB" w:rsidRPr="00111D38">
        <w:rPr>
          <w:rFonts w:asciiTheme="minorHAnsi" w:hAnsiTheme="minorHAnsi" w:cs="Times New Roman"/>
          <w:sz w:val="22"/>
          <w:szCs w:val="22"/>
        </w:rPr>
        <w:t xml:space="preserve">, </w:t>
      </w:r>
      <w:r w:rsidRPr="00111D38">
        <w:rPr>
          <w:rFonts w:asciiTheme="minorHAnsi" w:hAnsiTheme="minorHAnsi" w:cs="Times New Roman"/>
          <w:sz w:val="22"/>
          <w:szCs w:val="22"/>
        </w:rPr>
        <w:t xml:space="preserve">the 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Governors will consider the application address to be </w:t>
      </w:r>
      <w:r w:rsidR="00B162C0" w:rsidRPr="00111D38">
        <w:rPr>
          <w:rFonts w:asciiTheme="minorHAnsi" w:hAnsiTheme="minorHAnsi" w:cs="Times New Roman"/>
          <w:sz w:val="22"/>
          <w:szCs w:val="22"/>
        </w:rPr>
        <w:t xml:space="preserve">a 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temporary </w:t>
      </w:r>
      <w:r w:rsidR="00B162C0" w:rsidRPr="00111D38">
        <w:rPr>
          <w:rFonts w:asciiTheme="minorHAnsi" w:hAnsiTheme="minorHAnsi" w:cs="Times New Roman"/>
          <w:sz w:val="22"/>
          <w:szCs w:val="22"/>
        </w:rPr>
        <w:t xml:space="preserve">address 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and refuse to allocate a place (as set out </w:t>
      </w:r>
      <w:r w:rsidRPr="00111D38">
        <w:rPr>
          <w:rFonts w:asciiTheme="minorHAnsi" w:hAnsiTheme="minorHAnsi" w:cs="Times New Roman"/>
          <w:sz w:val="22"/>
          <w:szCs w:val="22"/>
        </w:rPr>
        <w:t xml:space="preserve">in </w:t>
      </w:r>
      <w:r w:rsidR="00F5130E" w:rsidRPr="00111D38">
        <w:rPr>
          <w:rFonts w:asciiTheme="minorHAnsi" w:hAnsiTheme="minorHAnsi" w:cs="Times New Roman"/>
          <w:sz w:val="22"/>
          <w:szCs w:val="22"/>
        </w:rPr>
        <w:t xml:space="preserve">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F5130E" w:rsidRPr="00111D38">
        <w:rPr>
          <w:rFonts w:asciiTheme="minorHAnsi" w:hAnsiTheme="minorHAnsi" w:cs="Times New Roman"/>
          <w:sz w:val="22"/>
          <w:szCs w:val="22"/>
        </w:rPr>
        <w:t>’s</w:t>
      </w:r>
      <w:r w:rsidRPr="00111D38">
        <w:rPr>
          <w:rFonts w:asciiTheme="minorHAnsi" w:hAnsiTheme="minorHAnsi" w:cs="Times New Roman"/>
          <w:sz w:val="22"/>
          <w:szCs w:val="22"/>
        </w:rPr>
        <w:t xml:space="preserve"> Admissions </w:t>
      </w:r>
      <w:r w:rsidR="00F5130E" w:rsidRPr="00111D38">
        <w:rPr>
          <w:rFonts w:asciiTheme="minorHAnsi" w:hAnsiTheme="minorHAnsi" w:cs="Times New Roman"/>
          <w:sz w:val="22"/>
          <w:szCs w:val="22"/>
        </w:rPr>
        <w:t>Policy.</w:t>
      </w:r>
      <w:r w:rsidRPr="00111D38">
        <w:rPr>
          <w:rFonts w:asciiTheme="minorHAnsi" w:hAnsiTheme="minorHAnsi" w:cs="Times New Roman"/>
          <w:sz w:val="22"/>
          <w:szCs w:val="22"/>
        </w:rPr>
        <w:t>)</w:t>
      </w:r>
    </w:p>
    <w:p w:rsidR="00B162C0" w:rsidRPr="00111D38" w:rsidRDefault="00B162C0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162C0" w:rsidRPr="00111D38" w:rsidRDefault="00B162C0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Th</w:t>
      </w:r>
      <w:r w:rsidR="00965B75" w:rsidRPr="00111D38">
        <w:rPr>
          <w:rFonts w:asciiTheme="minorHAnsi" w:hAnsiTheme="minorHAnsi" w:cs="Times New Roman"/>
          <w:sz w:val="22"/>
          <w:szCs w:val="22"/>
        </w:rPr>
        <w:t>e</w:t>
      </w:r>
      <w:r w:rsidRPr="00111D38">
        <w:rPr>
          <w:rFonts w:asciiTheme="minorHAnsi" w:hAnsiTheme="minorHAnsi" w:cs="Times New Roman"/>
          <w:sz w:val="22"/>
          <w:szCs w:val="22"/>
        </w:rPr>
        <w:t xml:space="preserve"> evidence </w:t>
      </w:r>
      <w:r w:rsidR="00965B75" w:rsidRPr="00111D38">
        <w:rPr>
          <w:rFonts w:asciiTheme="minorHAnsi" w:hAnsiTheme="minorHAnsi" w:cs="Times New Roman"/>
          <w:sz w:val="22"/>
          <w:szCs w:val="22"/>
        </w:rPr>
        <w:t>the Governors may use to establish</w:t>
      </w:r>
      <w:r w:rsidR="003905BD" w:rsidRPr="00111D38">
        <w:rPr>
          <w:rFonts w:asciiTheme="minorHAnsi" w:hAnsiTheme="minorHAnsi" w:cs="Times New Roman"/>
          <w:sz w:val="22"/>
          <w:szCs w:val="22"/>
        </w:rPr>
        <w:t xml:space="preserve"> whether</w:t>
      </w:r>
      <w:r w:rsidR="001D26D7" w:rsidRPr="00111D38">
        <w:rPr>
          <w:rFonts w:asciiTheme="minorHAnsi" w:hAnsiTheme="minorHAnsi" w:cs="Times New Roman"/>
          <w:sz w:val="22"/>
          <w:szCs w:val="22"/>
        </w:rPr>
        <w:t xml:space="preserve">, or </w:t>
      </w:r>
      <w:r w:rsidR="003905BD" w:rsidRPr="00111D38">
        <w:rPr>
          <w:rFonts w:asciiTheme="minorHAnsi" w:hAnsiTheme="minorHAnsi" w:cs="Times New Roman"/>
          <w:sz w:val="22"/>
          <w:szCs w:val="22"/>
        </w:rPr>
        <w:t xml:space="preserve">use </w:t>
      </w:r>
      <w:r w:rsidR="001D26D7" w:rsidRPr="00111D38">
        <w:rPr>
          <w:rFonts w:asciiTheme="minorHAnsi" w:hAnsiTheme="minorHAnsi" w:cs="Times New Roman"/>
          <w:sz w:val="22"/>
          <w:szCs w:val="22"/>
        </w:rPr>
        <w:t>as a basis to investigate further</w:t>
      </w:r>
      <w:r w:rsidR="003905BD" w:rsidRPr="00111D38">
        <w:rPr>
          <w:rFonts w:asciiTheme="minorHAnsi" w:hAnsiTheme="minorHAnsi" w:cs="Times New Roman"/>
          <w:sz w:val="22"/>
          <w:szCs w:val="22"/>
        </w:rPr>
        <w:t xml:space="preserve"> and to seek explanations from the applicant</w:t>
      </w:r>
      <w:r w:rsidR="00674DA9" w:rsidRPr="00111D38">
        <w:rPr>
          <w:rFonts w:asciiTheme="minorHAnsi" w:hAnsiTheme="minorHAnsi" w:cs="Times New Roman"/>
          <w:sz w:val="22"/>
          <w:szCs w:val="22"/>
        </w:rPr>
        <w:t>’</w:t>
      </w:r>
      <w:r w:rsidR="003905BD" w:rsidRPr="00111D38">
        <w:rPr>
          <w:rFonts w:asciiTheme="minorHAnsi" w:hAnsiTheme="minorHAnsi" w:cs="Times New Roman"/>
          <w:sz w:val="22"/>
          <w:szCs w:val="22"/>
        </w:rPr>
        <w:t>s</w:t>
      </w:r>
      <w:r w:rsidR="00674DA9" w:rsidRPr="00111D38">
        <w:rPr>
          <w:rFonts w:asciiTheme="minorHAnsi" w:hAnsiTheme="minorHAnsi" w:cs="Times New Roman"/>
          <w:sz w:val="22"/>
          <w:szCs w:val="22"/>
        </w:rPr>
        <w:t xml:space="preserve"> parents or applicant</w:t>
      </w:r>
      <w:r w:rsidR="00965B75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3905BD" w:rsidRPr="00111D38">
        <w:rPr>
          <w:rFonts w:asciiTheme="minorHAnsi" w:hAnsiTheme="minorHAnsi" w:cs="Times New Roman"/>
          <w:sz w:val="22"/>
          <w:szCs w:val="22"/>
        </w:rPr>
        <w:t xml:space="preserve">as to </w:t>
      </w:r>
      <w:r w:rsidR="00965B75" w:rsidRPr="00111D38">
        <w:rPr>
          <w:rFonts w:asciiTheme="minorHAnsi" w:hAnsiTheme="minorHAnsi" w:cs="Times New Roman"/>
          <w:sz w:val="22"/>
          <w:szCs w:val="22"/>
        </w:rPr>
        <w:t>whether</w:t>
      </w:r>
      <w:r w:rsidR="003905BD" w:rsidRPr="00111D38">
        <w:rPr>
          <w:rFonts w:asciiTheme="minorHAnsi" w:hAnsiTheme="minorHAnsi" w:cs="Times New Roman"/>
          <w:sz w:val="22"/>
          <w:szCs w:val="22"/>
        </w:rPr>
        <w:t>,</w:t>
      </w:r>
      <w:r w:rsidR="00965B75" w:rsidRPr="00111D38">
        <w:rPr>
          <w:rFonts w:asciiTheme="minorHAnsi" w:hAnsiTheme="minorHAnsi" w:cs="Times New Roman"/>
          <w:sz w:val="22"/>
          <w:szCs w:val="22"/>
        </w:rPr>
        <w:t xml:space="preserve"> the application address is or is not the child’s home address </w:t>
      </w:r>
      <w:r w:rsidRPr="00111D38">
        <w:rPr>
          <w:rFonts w:asciiTheme="minorHAnsi" w:hAnsiTheme="minorHAnsi" w:cs="Times New Roman"/>
          <w:sz w:val="22"/>
          <w:szCs w:val="22"/>
        </w:rPr>
        <w:t>may include</w:t>
      </w:r>
      <w:r w:rsidR="00063E27" w:rsidRPr="00111D38">
        <w:rPr>
          <w:rFonts w:asciiTheme="minorHAnsi" w:hAnsiTheme="minorHAnsi" w:cs="Times New Roman"/>
          <w:sz w:val="22"/>
          <w:szCs w:val="22"/>
        </w:rPr>
        <w:t>,</w:t>
      </w:r>
      <w:r w:rsidRPr="00111D38">
        <w:rPr>
          <w:rFonts w:asciiTheme="minorHAnsi" w:hAnsiTheme="minorHAnsi" w:cs="Times New Roman"/>
          <w:sz w:val="22"/>
          <w:szCs w:val="22"/>
        </w:rPr>
        <w:t xml:space="preserve"> but is not restricted to</w:t>
      </w:r>
      <w:r w:rsidR="001D26D7" w:rsidRPr="00111D38">
        <w:rPr>
          <w:rFonts w:asciiTheme="minorHAnsi" w:hAnsiTheme="minorHAnsi" w:cs="Times New Roman"/>
          <w:sz w:val="22"/>
          <w:szCs w:val="22"/>
        </w:rPr>
        <w:t>, evidence that</w:t>
      </w:r>
      <w:r w:rsidRPr="00111D38">
        <w:rPr>
          <w:rFonts w:asciiTheme="minorHAnsi" w:hAnsiTheme="minorHAnsi" w:cs="Times New Roman"/>
          <w:sz w:val="22"/>
          <w:szCs w:val="22"/>
        </w:rPr>
        <w:t>:</w:t>
      </w:r>
    </w:p>
    <w:p w:rsidR="00506063" w:rsidRPr="00111D38" w:rsidRDefault="00506063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1. </w:t>
      </w:r>
      <w:r w:rsidR="001D26D7" w:rsidRPr="00111D38">
        <w:rPr>
          <w:rFonts w:asciiTheme="minorHAnsi" w:hAnsiTheme="minorHAnsi" w:cs="Times New Roman"/>
          <w:sz w:val="22"/>
          <w:szCs w:val="22"/>
        </w:rPr>
        <w:t>T</w:t>
      </w:r>
      <w:r w:rsidRPr="00111D38">
        <w:rPr>
          <w:rFonts w:asciiTheme="minorHAnsi" w:hAnsiTheme="minorHAnsi" w:cs="Times New Roman"/>
          <w:sz w:val="22"/>
          <w:szCs w:val="22"/>
        </w:rPr>
        <w:t xml:space="preserve">he applicant has moved to the address given on the </w:t>
      </w:r>
      <w:r w:rsidR="00063E27" w:rsidRPr="00111D38">
        <w:rPr>
          <w:rFonts w:asciiTheme="minorHAnsi" w:hAnsiTheme="minorHAnsi" w:cs="Times New Roman"/>
          <w:sz w:val="22"/>
          <w:szCs w:val="22"/>
        </w:rPr>
        <w:t>a</w:t>
      </w:r>
      <w:r w:rsidRPr="00111D38">
        <w:rPr>
          <w:rFonts w:asciiTheme="minorHAnsi" w:hAnsiTheme="minorHAnsi" w:cs="Times New Roman"/>
          <w:sz w:val="22"/>
          <w:szCs w:val="22"/>
        </w:rPr>
        <w:t>pplication form within</w:t>
      </w:r>
      <w:r w:rsidR="00B16C8B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112CF2" w:rsidRPr="00111D38">
        <w:rPr>
          <w:rFonts w:asciiTheme="minorHAnsi" w:hAnsiTheme="minorHAnsi" w:cs="Times New Roman"/>
          <w:sz w:val="22"/>
          <w:szCs w:val="22"/>
        </w:rPr>
        <w:t>12</w:t>
      </w:r>
      <w:r w:rsidRPr="00111D38">
        <w:rPr>
          <w:rFonts w:asciiTheme="minorHAnsi" w:hAnsiTheme="minorHAnsi" w:cs="Times New Roman"/>
          <w:sz w:val="22"/>
          <w:szCs w:val="22"/>
        </w:rPr>
        <w:t xml:space="preserve"> months prior to the date of application, but a property that was a previous home address and is further from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Pr="00111D38">
        <w:rPr>
          <w:rFonts w:asciiTheme="minorHAnsi" w:hAnsiTheme="minorHAnsi" w:cs="Times New Roman"/>
          <w:sz w:val="22"/>
          <w:szCs w:val="22"/>
        </w:rPr>
        <w:t xml:space="preserve"> has been retained (where it is less than </w:t>
      </w:r>
      <w:r w:rsidRPr="00111D38">
        <w:rPr>
          <w:rFonts w:asciiTheme="minorHAnsi" w:hAnsiTheme="minorHAnsi" w:cs="Times New Roman"/>
          <w:color w:val="auto"/>
          <w:sz w:val="22"/>
          <w:szCs w:val="22"/>
        </w:rPr>
        <w:t xml:space="preserve">50 miles </w:t>
      </w:r>
      <w:r w:rsidRPr="00111D38">
        <w:rPr>
          <w:rFonts w:asciiTheme="minorHAnsi" w:hAnsiTheme="minorHAnsi" w:cs="Times New Roman"/>
          <w:sz w:val="22"/>
          <w:szCs w:val="22"/>
        </w:rPr>
        <w:t xml:space="preserve">from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Pr="00111D38">
        <w:rPr>
          <w:rFonts w:asciiTheme="minorHAnsi" w:hAnsiTheme="minorHAnsi" w:cs="Times New Roman"/>
          <w:sz w:val="22"/>
          <w:szCs w:val="22"/>
        </w:rPr>
        <w:t>) regardless of whether the previous home address is leased to a third party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Style w:val="CommentReference"/>
          <w:rFonts w:asciiTheme="minorHAnsi" w:hAnsiTheme="minorHAnsi" w:cs="Times New Roman"/>
          <w:color w:val="auto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2. </w:t>
      </w:r>
      <w:r w:rsidR="001D26D7" w:rsidRPr="00111D38">
        <w:rPr>
          <w:rFonts w:asciiTheme="minorHAnsi" w:hAnsiTheme="minorHAnsi" w:cs="Times New Roman"/>
          <w:sz w:val="22"/>
          <w:szCs w:val="22"/>
        </w:rPr>
        <w:t>T</w:t>
      </w:r>
      <w:r w:rsidRPr="00111D38">
        <w:rPr>
          <w:rFonts w:asciiTheme="minorHAnsi" w:hAnsiTheme="minorHAnsi" w:cs="Times New Roman"/>
          <w:sz w:val="22"/>
          <w:szCs w:val="22"/>
        </w:rPr>
        <w:t>he applicant is no longer living (or has not live</w:t>
      </w:r>
      <w:r w:rsidR="00063E27" w:rsidRPr="00111D38">
        <w:rPr>
          <w:rFonts w:asciiTheme="minorHAnsi" w:hAnsiTheme="minorHAnsi" w:cs="Times New Roman"/>
          <w:sz w:val="22"/>
          <w:szCs w:val="22"/>
        </w:rPr>
        <w:t>d) at the address given in the a</w:t>
      </w:r>
      <w:r w:rsidRPr="00111D38">
        <w:rPr>
          <w:rFonts w:asciiTheme="minorHAnsi" w:hAnsiTheme="minorHAnsi" w:cs="Times New Roman"/>
          <w:sz w:val="22"/>
          <w:szCs w:val="22"/>
        </w:rPr>
        <w:t xml:space="preserve">pplication form at any time from the date of application up to the end of December of the year in which the applicant is due to start/has started at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8B4640" w:rsidRPr="00111D38" w:rsidRDefault="008B4640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3. </w:t>
      </w:r>
      <w:r w:rsidR="001D26D7" w:rsidRPr="00111D38">
        <w:rPr>
          <w:rFonts w:asciiTheme="minorHAnsi" w:hAnsiTheme="minorHAnsi" w:cs="Times New Roman"/>
          <w:sz w:val="22"/>
          <w:szCs w:val="22"/>
        </w:rPr>
        <w:t>T</w:t>
      </w:r>
      <w:r w:rsidRPr="00111D38">
        <w:rPr>
          <w:rFonts w:asciiTheme="minorHAnsi" w:hAnsiTheme="minorHAnsi" w:cs="Times New Roman"/>
          <w:sz w:val="22"/>
          <w:szCs w:val="22"/>
        </w:rPr>
        <w:t>he applicant does not appear to be livi</w:t>
      </w:r>
      <w:r w:rsidR="00063E27" w:rsidRPr="00111D38">
        <w:rPr>
          <w:rFonts w:asciiTheme="minorHAnsi" w:hAnsiTheme="minorHAnsi" w:cs="Times New Roman"/>
          <w:sz w:val="22"/>
          <w:szCs w:val="22"/>
        </w:rPr>
        <w:t>ng at the address given in the a</w:t>
      </w:r>
      <w:r w:rsidRPr="00111D38">
        <w:rPr>
          <w:rFonts w:asciiTheme="minorHAnsi" w:hAnsiTheme="minorHAnsi" w:cs="Times New Roman"/>
          <w:sz w:val="22"/>
          <w:szCs w:val="22"/>
        </w:rPr>
        <w:t xml:space="preserve">pplication form at any time up to the end of December of the year in which the applicant is due to start/has started at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4. Any tenancy or rental agreement does not extend from the date of application to at least December of the year in which the applicant has started at the </w:t>
      </w:r>
      <w:r w:rsidR="00A011CA">
        <w:rPr>
          <w:rFonts w:asciiTheme="minorHAnsi" w:hAnsiTheme="minorHAnsi" w:cs="Times New Roman"/>
          <w:sz w:val="22"/>
          <w:szCs w:val="22"/>
        </w:rPr>
        <w:t>Primary</w:t>
      </w:r>
      <w:r w:rsidR="00B162C0" w:rsidRPr="00111D38">
        <w:rPr>
          <w:rFonts w:asciiTheme="minorHAnsi" w:hAnsiTheme="minorHAnsi" w:cs="Times New Roman"/>
          <w:sz w:val="22"/>
          <w:szCs w:val="22"/>
        </w:rPr>
        <w:t>/</w:t>
      </w:r>
      <w:r w:rsidR="00B162C0" w:rsidRPr="00111D38">
        <w:rPr>
          <w:rFonts w:asciiTheme="minorHAnsi" w:hAnsiTheme="minorHAnsi" w:cs="Times New Roman"/>
          <w:color w:val="auto"/>
          <w:sz w:val="22"/>
          <w:szCs w:val="22"/>
        </w:rPr>
        <w:t>is due to start.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5. The address</w:t>
      </w:r>
      <w:r w:rsidR="00063E27" w:rsidRPr="00111D38">
        <w:rPr>
          <w:rFonts w:asciiTheme="minorHAnsi" w:hAnsiTheme="minorHAnsi" w:cs="Times New Roman"/>
          <w:sz w:val="22"/>
          <w:szCs w:val="22"/>
        </w:rPr>
        <w:t xml:space="preserve"> of the applicant given in the a</w:t>
      </w:r>
      <w:r w:rsidRPr="00111D38">
        <w:rPr>
          <w:rFonts w:asciiTheme="minorHAnsi" w:hAnsiTheme="minorHAnsi" w:cs="Times New Roman"/>
          <w:sz w:val="22"/>
          <w:szCs w:val="22"/>
        </w:rPr>
        <w:t xml:space="preserve">pplication form differs from the address </w:t>
      </w:r>
      <w:r w:rsidR="008F62D1" w:rsidRPr="00111D38">
        <w:rPr>
          <w:rFonts w:asciiTheme="minorHAnsi" w:hAnsiTheme="minorHAnsi" w:cs="Times New Roman"/>
          <w:sz w:val="22"/>
          <w:szCs w:val="22"/>
        </w:rPr>
        <w:t>of</w:t>
      </w:r>
      <w:r w:rsidRPr="00111D38">
        <w:rPr>
          <w:rFonts w:asciiTheme="minorHAnsi" w:hAnsiTheme="minorHAnsi" w:cs="Times New Roman"/>
          <w:sz w:val="22"/>
          <w:szCs w:val="22"/>
        </w:rPr>
        <w:t xml:space="preserve"> the applicant held by the primary </w:t>
      </w:r>
      <w:r w:rsidR="00CA615E" w:rsidRPr="00111D38">
        <w:rPr>
          <w:rFonts w:asciiTheme="minorHAnsi" w:hAnsiTheme="minorHAnsi" w:cs="Times New Roman"/>
          <w:sz w:val="22"/>
          <w:szCs w:val="22"/>
        </w:rPr>
        <w:t>school</w:t>
      </w:r>
      <w:r w:rsidRPr="00111D38">
        <w:rPr>
          <w:rFonts w:asciiTheme="minorHAnsi" w:hAnsiTheme="minorHAnsi" w:cs="Times New Roman"/>
          <w:sz w:val="22"/>
          <w:szCs w:val="22"/>
        </w:rPr>
        <w:t xml:space="preserve"> and/or the Local Authority of the applicant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B7317C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6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. The evidence provided </w:t>
      </w:r>
      <w:r w:rsidR="00F55EFC" w:rsidRPr="00111D38">
        <w:rPr>
          <w:rFonts w:asciiTheme="minorHAnsi" w:hAnsiTheme="minorHAnsi" w:cs="Times New Roman"/>
          <w:sz w:val="22"/>
          <w:szCs w:val="22"/>
        </w:rPr>
        <w:t xml:space="preserve">as requested by the </w:t>
      </w:r>
      <w:r w:rsidR="00633390" w:rsidRPr="00111D38">
        <w:rPr>
          <w:rFonts w:asciiTheme="minorHAnsi" w:hAnsiTheme="minorHAnsi" w:cs="Times New Roman"/>
          <w:sz w:val="22"/>
          <w:szCs w:val="22"/>
        </w:rPr>
        <w:t>Governing C</w:t>
      </w:r>
      <w:r w:rsidR="00F55EFC" w:rsidRPr="00111D38">
        <w:rPr>
          <w:rFonts w:asciiTheme="minorHAnsi" w:hAnsiTheme="minorHAnsi" w:cs="Times New Roman"/>
          <w:sz w:val="22"/>
          <w:szCs w:val="22"/>
        </w:rPr>
        <w:t xml:space="preserve">ommittee </w:t>
      </w:r>
      <w:r w:rsidR="0075443E" w:rsidRPr="00111D38">
        <w:rPr>
          <w:rFonts w:asciiTheme="minorHAnsi" w:hAnsiTheme="minorHAnsi" w:cs="Times New Roman"/>
          <w:sz w:val="22"/>
          <w:szCs w:val="22"/>
        </w:rPr>
        <w:t>does not show the same address as</w:t>
      </w:r>
      <w:r w:rsidR="00063E27" w:rsidRPr="00111D38">
        <w:rPr>
          <w:rFonts w:asciiTheme="minorHAnsi" w:hAnsiTheme="minorHAnsi" w:cs="Times New Roman"/>
          <w:sz w:val="22"/>
          <w:szCs w:val="22"/>
        </w:rPr>
        <w:t xml:space="preserve"> that given on the applicant’s a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pplication </w:t>
      </w:r>
      <w:r w:rsidR="008F62D1" w:rsidRPr="00111D38">
        <w:rPr>
          <w:rFonts w:asciiTheme="minorHAnsi" w:hAnsiTheme="minorHAnsi" w:cs="Times New Roman"/>
          <w:sz w:val="22"/>
          <w:szCs w:val="22"/>
        </w:rPr>
        <w:t>f</w:t>
      </w:r>
      <w:r w:rsidR="0075443E" w:rsidRPr="00111D38">
        <w:rPr>
          <w:rFonts w:asciiTheme="minorHAnsi" w:hAnsiTheme="minorHAnsi" w:cs="Times New Roman"/>
          <w:sz w:val="22"/>
          <w:szCs w:val="22"/>
        </w:rPr>
        <w:t>orm</w:t>
      </w:r>
      <w:r w:rsidR="00063E27" w:rsidRPr="00111D38">
        <w:rPr>
          <w:rFonts w:asciiTheme="minorHAnsi" w:hAnsiTheme="minorHAnsi" w:cs="Times New Roman"/>
          <w:sz w:val="22"/>
          <w:szCs w:val="22"/>
        </w:rPr>
        <w:t>.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B7317C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7</w:t>
      </w:r>
      <w:r w:rsidR="0075443E" w:rsidRPr="00111D38">
        <w:rPr>
          <w:rFonts w:asciiTheme="minorHAnsi" w:hAnsiTheme="minorHAnsi" w:cs="Times New Roman"/>
          <w:sz w:val="22"/>
          <w:szCs w:val="22"/>
        </w:rPr>
        <w:t>. The electricity and gas bill</w:t>
      </w:r>
      <w:r w:rsidR="00063E27" w:rsidRPr="00111D38">
        <w:rPr>
          <w:rFonts w:asciiTheme="minorHAnsi" w:hAnsiTheme="minorHAnsi" w:cs="Times New Roman"/>
          <w:sz w:val="22"/>
          <w:szCs w:val="22"/>
        </w:rPr>
        <w:t>s for the address given in the a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pplication </w:t>
      </w:r>
      <w:r w:rsidR="008F62D1" w:rsidRPr="00111D38">
        <w:rPr>
          <w:rFonts w:asciiTheme="minorHAnsi" w:hAnsiTheme="minorHAnsi" w:cs="Times New Roman"/>
          <w:sz w:val="22"/>
          <w:szCs w:val="22"/>
        </w:rPr>
        <w:t>f</w:t>
      </w:r>
      <w:r w:rsidR="0075443E" w:rsidRPr="00111D38">
        <w:rPr>
          <w:rFonts w:asciiTheme="minorHAnsi" w:hAnsiTheme="minorHAnsi" w:cs="Times New Roman"/>
          <w:sz w:val="22"/>
          <w:szCs w:val="22"/>
        </w:rPr>
        <w:t>orm show usage</w:t>
      </w:r>
      <w:r w:rsidR="00F55EFC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8F62D1" w:rsidRPr="00111D38">
        <w:rPr>
          <w:rFonts w:asciiTheme="minorHAnsi" w:hAnsiTheme="minorHAnsi" w:cs="Times New Roman"/>
          <w:sz w:val="22"/>
          <w:szCs w:val="22"/>
        </w:rPr>
        <w:t xml:space="preserve">inconsistent with it being </w:t>
      </w:r>
      <w:r w:rsidR="00F55EFC" w:rsidRPr="00111D38">
        <w:rPr>
          <w:rFonts w:asciiTheme="minorHAnsi" w:hAnsiTheme="minorHAnsi" w:cs="Times New Roman"/>
          <w:sz w:val="22"/>
          <w:szCs w:val="22"/>
        </w:rPr>
        <w:t>the child’s home address.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Any applicant who is aggrieved by the decision of the Admissions Committee on behalf of the Governing </w:t>
      </w:r>
      <w:r w:rsidR="00B16C8B" w:rsidRPr="00111D38">
        <w:rPr>
          <w:rFonts w:asciiTheme="minorHAnsi" w:hAnsiTheme="minorHAnsi" w:cs="Times New Roman"/>
          <w:sz w:val="22"/>
          <w:szCs w:val="22"/>
        </w:rPr>
        <w:t>Committee</w:t>
      </w:r>
      <w:r w:rsidRPr="00111D38">
        <w:rPr>
          <w:rFonts w:asciiTheme="minorHAnsi" w:hAnsiTheme="minorHAnsi" w:cs="Times New Roman"/>
          <w:sz w:val="22"/>
          <w:szCs w:val="22"/>
        </w:rPr>
        <w:t xml:space="preserve"> will, in the usual way, have a right of appeal. </w:t>
      </w:r>
    </w:p>
    <w:p w:rsidR="00506063" w:rsidRPr="00111D38" w:rsidRDefault="00506063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75443E" w:rsidRPr="00111D38" w:rsidRDefault="0075443E" w:rsidP="0075443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 xml:space="preserve">The Governing </w:t>
      </w:r>
      <w:r w:rsidR="00B16C8B" w:rsidRPr="00111D38">
        <w:rPr>
          <w:rFonts w:asciiTheme="minorHAnsi" w:hAnsiTheme="minorHAnsi" w:cs="Times New Roman"/>
          <w:sz w:val="22"/>
          <w:szCs w:val="22"/>
        </w:rPr>
        <w:t>Committee</w:t>
      </w:r>
      <w:r w:rsidRPr="00111D3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B162C0" w:rsidRPr="00111D38" w:rsidRDefault="00B16C8B" w:rsidP="00124744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11D38">
        <w:rPr>
          <w:rFonts w:asciiTheme="minorHAnsi" w:hAnsiTheme="minorHAnsi" w:cs="Times New Roman"/>
          <w:sz w:val="22"/>
          <w:szCs w:val="22"/>
        </w:rPr>
        <w:t>Ashmole</w:t>
      </w:r>
      <w:r w:rsidR="0075443E" w:rsidRPr="00111D38">
        <w:rPr>
          <w:rFonts w:asciiTheme="minorHAnsi" w:hAnsiTheme="minorHAnsi" w:cs="Times New Roman"/>
          <w:sz w:val="22"/>
          <w:szCs w:val="22"/>
        </w:rPr>
        <w:t xml:space="preserve"> </w:t>
      </w:r>
      <w:r w:rsidR="00B25F16" w:rsidRPr="00111D38">
        <w:rPr>
          <w:rFonts w:asciiTheme="minorHAnsi" w:hAnsiTheme="minorHAnsi" w:cs="Times New Roman"/>
          <w:sz w:val="22"/>
          <w:szCs w:val="22"/>
        </w:rPr>
        <w:t>T</w:t>
      </w:r>
      <w:r w:rsidR="00112CF2" w:rsidRPr="00111D38">
        <w:rPr>
          <w:rFonts w:asciiTheme="minorHAnsi" w:hAnsiTheme="minorHAnsi" w:cs="Times New Roman"/>
          <w:sz w:val="22"/>
          <w:szCs w:val="22"/>
        </w:rPr>
        <w:t>rust</w:t>
      </w:r>
    </w:p>
    <w:sectPr w:rsidR="00B162C0" w:rsidRPr="00111D38" w:rsidSect="003359A2">
      <w:footerReference w:type="default" r:id="rId9"/>
      <w:pgSz w:w="11906" w:h="16838"/>
      <w:pgMar w:top="1440" w:right="1440" w:bottom="1440" w:left="144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10" w:rsidRDefault="008D3B10" w:rsidP="008D3B10">
      <w:pPr>
        <w:spacing w:after="0" w:line="240" w:lineRule="auto"/>
      </w:pPr>
      <w:r>
        <w:separator/>
      </w:r>
    </w:p>
  </w:endnote>
  <w:endnote w:type="continuationSeparator" w:id="0">
    <w:p w:rsidR="008D3B10" w:rsidRDefault="008D3B10" w:rsidP="008D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09680293"/>
      <w:docPartObj>
        <w:docPartGallery w:val="Page Numbers (Bottom of Page)"/>
        <w:docPartUnique/>
      </w:docPartObj>
    </w:sdtPr>
    <w:sdtEndPr/>
    <w:sdtContent>
      <w:p w:rsidR="008C022F" w:rsidRPr="003359A2" w:rsidRDefault="003359A2" w:rsidP="003359A2">
        <w:pPr>
          <w:ind w:firstLine="720"/>
          <w:jc w:val="center"/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1254AD">
          <w:rPr>
            <w:sz w:val="16"/>
            <w:szCs w:val="16"/>
          </w:rPr>
          <w:tab/>
        </w:r>
        <w:r w:rsidR="001254AD">
          <w:rPr>
            <w:sz w:val="16"/>
            <w:szCs w:val="16"/>
          </w:rPr>
          <w:tab/>
        </w:r>
        <w:r w:rsidR="001254AD">
          <w:rPr>
            <w:sz w:val="16"/>
            <w:szCs w:val="16"/>
          </w:rPr>
          <w:tab/>
        </w:r>
        <w:r w:rsidR="001254AD">
          <w:rPr>
            <w:sz w:val="16"/>
            <w:szCs w:val="16"/>
          </w:rPr>
          <w:tab/>
        </w:r>
        <w:r w:rsidR="001254AD">
          <w:rPr>
            <w:sz w:val="16"/>
            <w:szCs w:val="16"/>
          </w:rPr>
          <w:tab/>
        </w:r>
        <w:r w:rsidR="001254AD">
          <w:rPr>
            <w:sz w:val="16"/>
            <w:szCs w:val="16"/>
          </w:rPr>
          <w:tab/>
        </w:r>
        <w:r w:rsidR="001254AD">
          <w:rPr>
            <w:sz w:val="16"/>
            <w:szCs w:val="16"/>
          </w:rPr>
          <w:tab/>
        </w:r>
        <w:r w:rsidR="008C022F" w:rsidRPr="008C022F">
          <w:rPr>
            <w:sz w:val="16"/>
            <w:szCs w:val="16"/>
          </w:rPr>
          <w:t xml:space="preserve">Page | </w:t>
        </w:r>
        <w:r w:rsidR="008C022F" w:rsidRPr="008C022F">
          <w:rPr>
            <w:sz w:val="16"/>
            <w:szCs w:val="16"/>
          </w:rPr>
          <w:fldChar w:fldCharType="begin"/>
        </w:r>
        <w:r w:rsidR="008C022F" w:rsidRPr="008C022F">
          <w:rPr>
            <w:sz w:val="16"/>
            <w:szCs w:val="16"/>
          </w:rPr>
          <w:instrText xml:space="preserve"> PAGE   \* MERGEFORMAT </w:instrText>
        </w:r>
        <w:r w:rsidR="008C022F" w:rsidRPr="008C022F">
          <w:rPr>
            <w:sz w:val="16"/>
            <w:szCs w:val="16"/>
          </w:rPr>
          <w:fldChar w:fldCharType="separate"/>
        </w:r>
        <w:r w:rsidR="009D6FC1">
          <w:rPr>
            <w:noProof/>
            <w:sz w:val="16"/>
            <w:szCs w:val="16"/>
          </w:rPr>
          <w:t>3</w:t>
        </w:r>
        <w:r w:rsidR="008C022F" w:rsidRPr="008C022F">
          <w:rPr>
            <w:noProof/>
            <w:sz w:val="16"/>
            <w:szCs w:val="16"/>
          </w:rPr>
          <w:fldChar w:fldCharType="end"/>
        </w:r>
        <w:r w:rsidR="008C022F" w:rsidRPr="008C022F">
          <w:rPr>
            <w:sz w:val="16"/>
            <w:szCs w:val="16"/>
          </w:rPr>
          <w:t xml:space="preserve"> </w:t>
        </w:r>
      </w:p>
    </w:sdtContent>
  </w:sdt>
  <w:p w:rsidR="008C022F" w:rsidRDefault="008C0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10" w:rsidRDefault="008D3B10" w:rsidP="008D3B10">
      <w:pPr>
        <w:spacing w:after="0" w:line="240" w:lineRule="auto"/>
      </w:pPr>
      <w:r>
        <w:separator/>
      </w:r>
    </w:p>
  </w:footnote>
  <w:footnote w:type="continuationSeparator" w:id="0">
    <w:p w:rsidR="008D3B10" w:rsidRDefault="008D3B10" w:rsidP="008D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3A62"/>
    <w:multiLevelType w:val="hybridMultilevel"/>
    <w:tmpl w:val="376EE962"/>
    <w:lvl w:ilvl="0" w:tplc="139A772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41DE"/>
    <w:multiLevelType w:val="hybridMultilevel"/>
    <w:tmpl w:val="D95C1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A7FCE"/>
    <w:multiLevelType w:val="hybridMultilevel"/>
    <w:tmpl w:val="C7C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3E"/>
    <w:rsid w:val="0002793A"/>
    <w:rsid w:val="00063E27"/>
    <w:rsid w:val="0008185B"/>
    <w:rsid w:val="00083B5D"/>
    <w:rsid w:val="000C3A15"/>
    <w:rsid w:val="00111D38"/>
    <w:rsid w:val="00112CF2"/>
    <w:rsid w:val="00124744"/>
    <w:rsid w:val="001254AD"/>
    <w:rsid w:val="00131BFA"/>
    <w:rsid w:val="001426B2"/>
    <w:rsid w:val="00161561"/>
    <w:rsid w:val="001661E5"/>
    <w:rsid w:val="0019593A"/>
    <w:rsid w:val="001A0215"/>
    <w:rsid w:val="001D26D7"/>
    <w:rsid w:val="0021237A"/>
    <w:rsid w:val="00215EC3"/>
    <w:rsid w:val="002560D2"/>
    <w:rsid w:val="002679A7"/>
    <w:rsid w:val="00267D7A"/>
    <w:rsid w:val="002B1558"/>
    <w:rsid w:val="0030678D"/>
    <w:rsid w:val="00327693"/>
    <w:rsid w:val="003359A2"/>
    <w:rsid w:val="003905BD"/>
    <w:rsid w:val="003A3FDF"/>
    <w:rsid w:val="004418C6"/>
    <w:rsid w:val="004B237E"/>
    <w:rsid w:val="004F62E0"/>
    <w:rsid w:val="00504691"/>
    <w:rsid w:val="00506063"/>
    <w:rsid w:val="005569BE"/>
    <w:rsid w:val="005A5C51"/>
    <w:rsid w:val="005D6373"/>
    <w:rsid w:val="005D7BDA"/>
    <w:rsid w:val="00604B2F"/>
    <w:rsid w:val="00626301"/>
    <w:rsid w:val="00633390"/>
    <w:rsid w:val="0064034C"/>
    <w:rsid w:val="00674DA9"/>
    <w:rsid w:val="00681EA2"/>
    <w:rsid w:val="006C0A98"/>
    <w:rsid w:val="00746202"/>
    <w:rsid w:val="0075443E"/>
    <w:rsid w:val="00755328"/>
    <w:rsid w:val="00765ADB"/>
    <w:rsid w:val="00782178"/>
    <w:rsid w:val="00797BCF"/>
    <w:rsid w:val="007A1723"/>
    <w:rsid w:val="007C0B62"/>
    <w:rsid w:val="007F4DF6"/>
    <w:rsid w:val="00811DD5"/>
    <w:rsid w:val="008171B7"/>
    <w:rsid w:val="008A3E0C"/>
    <w:rsid w:val="008B4640"/>
    <w:rsid w:val="008C022F"/>
    <w:rsid w:val="008C3929"/>
    <w:rsid w:val="008D3B10"/>
    <w:rsid w:val="008F555D"/>
    <w:rsid w:val="008F62D1"/>
    <w:rsid w:val="00910534"/>
    <w:rsid w:val="00965B75"/>
    <w:rsid w:val="00971D47"/>
    <w:rsid w:val="009A2157"/>
    <w:rsid w:val="009A393E"/>
    <w:rsid w:val="009D469A"/>
    <w:rsid w:val="009D6FC1"/>
    <w:rsid w:val="00A011CA"/>
    <w:rsid w:val="00A1638A"/>
    <w:rsid w:val="00A2093C"/>
    <w:rsid w:val="00A2174F"/>
    <w:rsid w:val="00B112C1"/>
    <w:rsid w:val="00B162C0"/>
    <w:rsid w:val="00B16C8B"/>
    <w:rsid w:val="00B25F16"/>
    <w:rsid w:val="00B41ED9"/>
    <w:rsid w:val="00B515C9"/>
    <w:rsid w:val="00B7317C"/>
    <w:rsid w:val="00B963AE"/>
    <w:rsid w:val="00BE25ED"/>
    <w:rsid w:val="00C43D7D"/>
    <w:rsid w:val="00C52139"/>
    <w:rsid w:val="00C52F78"/>
    <w:rsid w:val="00C70D92"/>
    <w:rsid w:val="00C86028"/>
    <w:rsid w:val="00C96D5F"/>
    <w:rsid w:val="00CA23A4"/>
    <w:rsid w:val="00CA615E"/>
    <w:rsid w:val="00CC4CFB"/>
    <w:rsid w:val="00CF4BB4"/>
    <w:rsid w:val="00D2007F"/>
    <w:rsid w:val="00D923F5"/>
    <w:rsid w:val="00DF6500"/>
    <w:rsid w:val="00E02AF6"/>
    <w:rsid w:val="00E04414"/>
    <w:rsid w:val="00E32DC4"/>
    <w:rsid w:val="00E57530"/>
    <w:rsid w:val="00E77079"/>
    <w:rsid w:val="00F15DBE"/>
    <w:rsid w:val="00F24914"/>
    <w:rsid w:val="00F46AED"/>
    <w:rsid w:val="00F5130E"/>
    <w:rsid w:val="00F55EFC"/>
    <w:rsid w:val="00F751E7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D325096"/>
  <w15:docId w15:val="{CE0FD32E-EEBB-4068-8363-29673292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D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2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3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10"/>
  </w:style>
  <w:style w:type="paragraph" w:styleId="Footer">
    <w:name w:val="footer"/>
    <w:basedOn w:val="Normal"/>
    <w:link w:val="FooterChar"/>
    <w:uiPriority w:val="99"/>
    <w:unhideWhenUsed/>
    <w:rsid w:val="008D3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077A-B4E9-4F1B-B2C6-82DF2A30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 Mackay-Lear - DMA</dc:creator>
  <cp:lastModifiedBy>C Toffalis</cp:lastModifiedBy>
  <cp:revision>3</cp:revision>
  <cp:lastPrinted>2023-03-09T08:38:00Z</cp:lastPrinted>
  <dcterms:created xsi:type="dcterms:W3CDTF">2025-06-02T09:35:00Z</dcterms:created>
  <dcterms:modified xsi:type="dcterms:W3CDTF">2025-06-02T09:35:00Z</dcterms:modified>
</cp:coreProperties>
</file>